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3C" w:rsidRPr="007930DD" w:rsidRDefault="00CB0D3C" w:rsidP="009B17A8">
      <w:pPr>
        <w:shd w:val="clear" w:color="auto" w:fill="FFFFFF"/>
        <w:spacing w:after="0"/>
        <w:ind w:firstLine="709"/>
        <w:jc w:val="right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7930DD">
        <w:rPr>
          <w:rFonts w:ascii="Times New Roman" w:hAnsi="Times New Roman"/>
          <w:sz w:val="24"/>
          <w:szCs w:val="24"/>
          <w:highlight w:val="yellow"/>
        </w:rPr>
        <w:t>ПРОЕКТ</w:t>
      </w:r>
    </w:p>
    <w:p w:rsidR="00CB0D3C" w:rsidRPr="00B51CAE" w:rsidRDefault="00CB0D3C" w:rsidP="009B17A8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51CAE">
        <w:rPr>
          <w:rFonts w:ascii="Times New Roman" w:hAnsi="Times New Roman" w:cs="Times New Roman"/>
          <w:sz w:val="28"/>
          <w:szCs w:val="28"/>
        </w:rPr>
        <w:t>РЕШЕНИЕ</w:t>
      </w:r>
    </w:p>
    <w:p w:rsidR="00CB0D3C" w:rsidRPr="00B51CAE" w:rsidRDefault="00CB0D3C" w:rsidP="009B17A8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51CAE">
        <w:rPr>
          <w:rFonts w:ascii="Times New Roman" w:hAnsi="Times New Roman" w:cs="Times New Roman"/>
          <w:sz w:val="28"/>
          <w:szCs w:val="28"/>
        </w:rPr>
        <w:t>Совета город</w:t>
      </w:r>
      <w:r w:rsidR="00ED55D6" w:rsidRPr="00B51CAE">
        <w:rPr>
          <w:rFonts w:ascii="Times New Roman" w:hAnsi="Times New Roman" w:cs="Times New Roman"/>
          <w:sz w:val="28"/>
          <w:szCs w:val="28"/>
        </w:rPr>
        <w:t>а</w:t>
      </w:r>
      <w:r w:rsidRPr="00B51CAE">
        <w:rPr>
          <w:rFonts w:ascii="Times New Roman" w:hAnsi="Times New Roman" w:cs="Times New Roman"/>
          <w:sz w:val="28"/>
          <w:szCs w:val="28"/>
        </w:rPr>
        <w:t xml:space="preserve"> Мензелинск</w:t>
      </w:r>
      <w:r w:rsidR="00ED55D6" w:rsidRPr="00B51CAE">
        <w:rPr>
          <w:rFonts w:ascii="Times New Roman" w:hAnsi="Times New Roman" w:cs="Times New Roman"/>
          <w:sz w:val="28"/>
          <w:szCs w:val="28"/>
        </w:rPr>
        <w:t>а</w:t>
      </w:r>
      <w:r w:rsidRPr="00B51CAE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</w:t>
      </w:r>
    </w:p>
    <w:p w:rsidR="00CB0D3C" w:rsidRPr="00B51CAE" w:rsidRDefault="00CB0D3C" w:rsidP="009B17A8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51CA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0D3C" w:rsidRPr="00B51CAE" w:rsidRDefault="00CB0D3C" w:rsidP="009B17A8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D3C" w:rsidRPr="00B51CAE" w:rsidRDefault="00CB0D3C" w:rsidP="009B17A8">
      <w:pPr>
        <w:shd w:val="clear" w:color="auto" w:fill="FFFFFF"/>
        <w:tabs>
          <w:tab w:val="left" w:pos="6602"/>
        </w:tabs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D3C" w:rsidRPr="00B51CAE" w:rsidRDefault="00CB0D3C" w:rsidP="009B17A8">
      <w:pPr>
        <w:shd w:val="clear" w:color="auto" w:fill="FFFFFF"/>
        <w:tabs>
          <w:tab w:val="left" w:pos="6602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51CAE">
        <w:rPr>
          <w:rFonts w:ascii="Times New Roman" w:hAnsi="Times New Roman" w:cs="Times New Roman"/>
          <w:sz w:val="28"/>
          <w:szCs w:val="28"/>
        </w:rPr>
        <w:t>№ _______                                                                              от________________</w:t>
      </w:r>
    </w:p>
    <w:p w:rsidR="00CB0D3C" w:rsidRPr="00B51CAE" w:rsidRDefault="00CB0D3C" w:rsidP="009B17A8">
      <w:pPr>
        <w:shd w:val="clear" w:color="auto" w:fill="FFFFFF"/>
        <w:tabs>
          <w:tab w:val="left" w:pos="6602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51CAE">
        <w:rPr>
          <w:rFonts w:ascii="Times New Roman" w:hAnsi="Times New Roman" w:cs="Times New Roman"/>
          <w:b/>
          <w:sz w:val="28"/>
          <w:szCs w:val="28"/>
        </w:rPr>
        <w:br/>
      </w:r>
    </w:p>
    <w:p w:rsidR="001D3204" w:rsidRDefault="00CB0D3C" w:rsidP="009B17A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CAE">
        <w:rPr>
          <w:rFonts w:ascii="Times New Roman" w:hAnsi="Times New Roman" w:cs="Times New Roman"/>
          <w:b/>
          <w:spacing w:val="-1"/>
          <w:sz w:val="28"/>
          <w:szCs w:val="28"/>
        </w:rPr>
        <w:t xml:space="preserve">О проекте </w:t>
      </w:r>
      <w:r w:rsidR="00C13E14">
        <w:rPr>
          <w:rFonts w:ascii="Times New Roman" w:hAnsi="Times New Roman" w:cs="Times New Roman"/>
          <w:b/>
          <w:sz w:val="28"/>
          <w:szCs w:val="28"/>
        </w:rPr>
        <w:t>Р</w:t>
      </w:r>
      <w:r w:rsidRPr="00B51CAE">
        <w:rPr>
          <w:rFonts w:ascii="Times New Roman" w:hAnsi="Times New Roman" w:cs="Times New Roman"/>
          <w:b/>
          <w:sz w:val="28"/>
          <w:szCs w:val="28"/>
        </w:rPr>
        <w:t xml:space="preserve">ешения </w:t>
      </w:r>
    </w:p>
    <w:p w:rsidR="001D3204" w:rsidRDefault="00CB0D3C" w:rsidP="009B17A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CAE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Совета города Мензелинск</w:t>
      </w:r>
      <w:r w:rsidR="00ED55D6" w:rsidRPr="00B51CAE">
        <w:rPr>
          <w:rFonts w:ascii="Times New Roman" w:hAnsi="Times New Roman" w:cs="Times New Roman"/>
          <w:b/>
          <w:sz w:val="28"/>
          <w:szCs w:val="28"/>
        </w:rPr>
        <w:t>а</w:t>
      </w:r>
      <w:r w:rsidRPr="00B51CAE">
        <w:rPr>
          <w:rFonts w:ascii="Times New Roman" w:hAnsi="Times New Roman" w:cs="Times New Roman"/>
          <w:b/>
          <w:sz w:val="28"/>
          <w:szCs w:val="28"/>
        </w:rPr>
        <w:t xml:space="preserve"> Мензелинского муниципального района Республики Татарстан </w:t>
      </w:r>
      <w:r w:rsidR="00527065">
        <w:rPr>
          <w:rFonts w:ascii="Times New Roman" w:hAnsi="Times New Roman" w:cs="Times New Roman"/>
          <w:b/>
          <w:sz w:val="28"/>
          <w:szCs w:val="28"/>
        </w:rPr>
        <w:t xml:space="preserve">№2 от 03 ноября 2012 г. </w:t>
      </w:r>
      <w:r w:rsidRPr="00B51CAE">
        <w:rPr>
          <w:rFonts w:ascii="Times New Roman" w:hAnsi="Times New Roman" w:cs="Times New Roman"/>
          <w:b/>
          <w:sz w:val="28"/>
          <w:szCs w:val="28"/>
        </w:rPr>
        <w:t xml:space="preserve">«Об утверждении Правил землепользования и застройки муниципального образования «город Мензелинск» </w:t>
      </w:r>
    </w:p>
    <w:p w:rsidR="00CB0D3C" w:rsidRPr="00B51CAE" w:rsidRDefault="00CB0D3C" w:rsidP="009B17A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CAE">
        <w:rPr>
          <w:rFonts w:ascii="Times New Roman" w:hAnsi="Times New Roman" w:cs="Times New Roman"/>
          <w:b/>
          <w:sz w:val="28"/>
          <w:szCs w:val="28"/>
        </w:rPr>
        <w:t>Мензелинского муниципального района Республики Татарстан»</w:t>
      </w:r>
    </w:p>
    <w:p w:rsidR="00CB0D3C" w:rsidRPr="00B51CAE" w:rsidRDefault="00CB0D3C" w:rsidP="009B17A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D3C" w:rsidRPr="00B51CAE" w:rsidRDefault="00CB0D3C" w:rsidP="009B17A8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D3C" w:rsidRPr="00B51CAE" w:rsidRDefault="00CB0D3C" w:rsidP="009B17A8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51CAE">
        <w:rPr>
          <w:rFonts w:ascii="Times New Roman" w:hAnsi="Times New Roman" w:cs="Times New Roman"/>
          <w:sz w:val="28"/>
          <w:szCs w:val="28"/>
        </w:rPr>
        <w:t xml:space="preserve">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</w:t>
      </w:r>
      <w:r w:rsidR="00855AD9" w:rsidRPr="00B51CAE">
        <w:rPr>
          <w:rFonts w:ascii="Times New Roman" w:hAnsi="Times New Roman" w:cs="Times New Roman"/>
          <w:sz w:val="28"/>
          <w:szCs w:val="28"/>
        </w:rPr>
        <w:t>Правилами землепользования и застройки муниципального образования «город Мензелинск» Мензелинского муниципального района РТ</w:t>
      </w:r>
      <w:r w:rsidRPr="00B51CAE">
        <w:rPr>
          <w:rFonts w:ascii="Times New Roman" w:hAnsi="Times New Roman" w:cs="Times New Roman"/>
          <w:sz w:val="28"/>
          <w:szCs w:val="28"/>
        </w:rPr>
        <w:t xml:space="preserve">, </w:t>
      </w:r>
      <w:r w:rsidR="00855AD9" w:rsidRPr="00B51CAE">
        <w:rPr>
          <w:rFonts w:ascii="Times New Roman" w:hAnsi="Times New Roman" w:cs="Times New Roman"/>
          <w:sz w:val="28"/>
          <w:szCs w:val="28"/>
        </w:rPr>
        <w:t>ст. 1</w:t>
      </w:r>
      <w:r w:rsidR="00DC44F8" w:rsidRPr="00B51CAE">
        <w:rPr>
          <w:rFonts w:ascii="Times New Roman" w:hAnsi="Times New Roman" w:cs="Times New Roman"/>
          <w:sz w:val="28"/>
          <w:szCs w:val="28"/>
        </w:rPr>
        <w:t>8</w:t>
      </w:r>
      <w:r w:rsidR="00855AD9" w:rsidRPr="00B51CAE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Мензелинск» Мензелинского муниципального района РТ, градостроительным регламентом </w:t>
      </w:r>
      <w:r w:rsidRPr="00B51CAE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855AD9" w:rsidRPr="00B51CAE">
        <w:rPr>
          <w:rFonts w:ascii="Times New Roman" w:hAnsi="Times New Roman" w:cs="Times New Roman"/>
          <w:sz w:val="28"/>
          <w:szCs w:val="28"/>
        </w:rPr>
        <w:t xml:space="preserve">города Мензелинск </w:t>
      </w:r>
      <w:r w:rsidRPr="00B51CAE">
        <w:rPr>
          <w:rFonts w:ascii="Times New Roman" w:hAnsi="Times New Roman" w:cs="Times New Roman"/>
          <w:sz w:val="28"/>
          <w:szCs w:val="28"/>
        </w:rPr>
        <w:t>Мензелинского муниципального района  Республики Татарстан РЕШИЛ:</w:t>
      </w:r>
      <w:proofErr w:type="gramEnd"/>
    </w:p>
    <w:p w:rsidR="00CB0D3C" w:rsidRPr="00B51CAE" w:rsidRDefault="00CB0D3C" w:rsidP="009B17A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1CAE">
        <w:rPr>
          <w:rFonts w:ascii="Times New Roman" w:hAnsi="Times New Roman"/>
          <w:sz w:val="28"/>
          <w:szCs w:val="28"/>
        </w:rPr>
        <w:t>Одобрить и вынести на публичные слушания проект</w:t>
      </w:r>
      <w:r w:rsidR="00855AD9" w:rsidRPr="00B51CAE">
        <w:rPr>
          <w:rFonts w:ascii="Times New Roman" w:hAnsi="Times New Roman"/>
          <w:sz w:val="28"/>
          <w:szCs w:val="28"/>
        </w:rPr>
        <w:t xml:space="preserve"> решения </w:t>
      </w:r>
      <w:r w:rsidRPr="00B51CAE">
        <w:rPr>
          <w:rFonts w:ascii="Times New Roman" w:hAnsi="Times New Roman"/>
          <w:sz w:val="28"/>
          <w:szCs w:val="28"/>
        </w:rPr>
        <w:t xml:space="preserve"> </w:t>
      </w:r>
      <w:r w:rsidR="00855AD9" w:rsidRPr="00B51CAE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C13E14">
        <w:rPr>
          <w:rFonts w:ascii="Times New Roman" w:hAnsi="Times New Roman"/>
          <w:sz w:val="28"/>
          <w:szCs w:val="28"/>
        </w:rPr>
        <w:t>Р</w:t>
      </w:r>
      <w:r w:rsidR="00855AD9" w:rsidRPr="00B51CAE">
        <w:rPr>
          <w:rFonts w:ascii="Times New Roman" w:hAnsi="Times New Roman"/>
          <w:sz w:val="28"/>
          <w:szCs w:val="28"/>
        </w:rPr>
        <w:t xml:space="preserve">ешение </w:t>
      </w:r>
      <w:r w:rsidR="00C13E14">
        <w:rPr>
          <w:rFonts w:ascii="Times New Roman" w:hAnsi="Times New Roman"/>
          <w:sz w:val="28"/>
          <w:szCs w:val="28"/>
        </w:rPr>
        <w:t>С</w:t>
      </w:r>
      <w:r w:rsidR="00855AD9" w:rsidRPr="00B51CAE">
        <w:rPr>
          <w:rFonts w:ascii="Times New Roman" w:hAnsi="Times New Roman"/>
          <w:sz w:val="28"/>
          <w:szCs w:val="28"/>
        </w:rPr>
        <w:t>овета города Мензелинск</w:t>
      </w:r>
      <w:r w:rsidR="00ED55D6" w:rsidRPr="00B51CAE">
        <w:rPr>
          <w:rFonts w:ascii="Times New Roman" w:hAnsi="Times New Roman"/>
          <w:sz w:val="28"/>
          <w:szCs w:val="28"/>
        </w:rPr>
        <w:t>а</w:t>
      </w:r>
      <w:r w:rsidR="00855AD9" w:rsidRPr="00B51CAE">
        <w:rPr>
          <w:rFonts w:ascii="Times New Roman" w:hAnsi="Times New Roman"/>
          <w:sz w:val="28"/>
          <w:szCs w:val="28"/>
        </w:rPr>
        <w:t xml:space="preserve"> Мензелинского муниципального района РТ </w:t>
      </w:r>
      <w:r w:rsidR="00444927">
        <w:rPr>
          <w:rFonts w:ascii="Times New Roman" w:hAnsi="Times New Roman"/>
          <w:b/>
          <w:sz w:val="28"/>
          <w:szCs w:val="28"/>
        </w:rPr>
        <w:t>№</w:t>
      </w:r>
      <w:r w:rsidR="00444927" w:rsidRPr="00444927">
        <w:rPr>
          <w:rFonts w:ascii="Times New Roman" w:hAnsi="Times New Roman"/>
          <w:sz w:val="28"/>
          <w:szCs w:val="28"/>
        </w:rPr>
        <w:t>2 от 03 ноября 2012 г.</w:t>
      </w:r>
      <w:r w:rsidR="00444927" w:rsidRPr="00B51CAE">
        <w:rPr>
          <w:rFonts w:ascii="Times New Roman" w:hAnsi="Times New Roman"/>
          <w:sz w:val="28"/>
          <w:szCs w:val="28"/>
        </w:rPr>
        <w:t xml:space="preserve"> </w:t>
      </w:r>
      <w:r w:rsidR="00855AD9" w:rsidRPr="00B51CAE">
        <w:rPr>
          <w:rFonts w:ascii="Times New Roman" w:hAnsi="Times New Roman"/>
          <w:sz w:val="28"/>
          <w:szCs w:val="28"/>
        </w:rPr>
        <w:t>«Об утверждении правил землепользования и застройки муниципального образования «город Мензелинск» Мензелинского муниципального района РТ»</w:t>
      </w:r>
      <w:r w:rsidRPr="00B51CAE">
        <w:rPr>
          <w:rFonts w:ascii="Times New Roman" w:hAnsi="Times New Roman"/>
          <w:sz w:val="28"/>
          <w:szCs w:val="28"/>
        </w:rPr>
        <w:t xml:space="preserve"> (Приложение 1)</w:t>
      </w:r>
    </w:p>
    <w:p w:rsidR="00CB0D3C" w:rsidRPr="00B51CAE" w:rsidRDefault="00CB0D3C" w:rsidP="009B17A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1CAE">
        <w:rPr>
          <w:rFonts w:ascii="Times New Roman" w:hAnsi="Times New Roman"/>
          <w:sz w:val="28"/>
          <w:szCs w:val="28"/>
        </w:rPr>
        <w:t>Утвердить:</w:t>
      </w:r>
    </w:p>
    <w:p w:rsidR="00CB0D3C" w:rsidRPr="00B51CAE" w:rsidRDefault="00CB0D3C" w:rsidP="009B17A8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1CAE">
        <w:rPr>
          <w:rFonts w:ascii="Times New Roman" w:hAnsi="Times New Roman"/>
          <w:sz w:val="28"/>
          <w:szCs w:val="28"/>
        </w:rPr>
        <w:t>-порядок проведения публичных слушаний «</w:t>
      </w:r>
      <w:r w:rsidR="00855AD9" w:rsidRPr="00B51CAE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9B17A8">
        <w:rPr>
          <w:rFonts w:ascii="Times New Roman" w:hAnsi="Times New Roman"/>
          <w:sz w:val="28"/>
          <w:szCs w:val="28"/>
        </w:rPr>
        <w:t>С</w:t>
      </w:r>
      <w:r w:rsidR="00855AD9" w:rsidRPr="00B51CAE">
        <w:rPr>
          <w:rFonts w:ascii="Times New Roman" w:hAnsi="Times New Roman"/>
          <w:sz w:val="28"/>
          <w:szCs w:val="28"/>
        </w:rPr>
        <w:t>овета города Мензелинск</w:t>
      </w:r>
      <w:r w:rsidR="00ED55D6" w:rsidRPr="00B51CAE">
        <w:rPr>
          <w:rFonts w:ascii="Times New Roman" w:hAnsi="Times New Roman"/>
          <w:sz w:val="28"/>
          <w:szCs w:val="28"/>
        </w:rPr>
        <w:t>а</w:t>
      </w:r>
      <w:r w:rsidR="00855AD9" w:rsidRPr="00B51CAE">
        <w:rPr>
          <w:rFonts w:ascii="Times New Roman" w:hAnsi="Times New Roman"/>
          <w:sz w:val="28"/>
          <w:szCs w:val="28"/>
        </w:rPr>
        <w:t xml:space="preserve"> Мензелинского муниципального района РТ </w:t>
      </w:r>
      <w:r w:rsidR="00444927" w:rsidRPr="00444927">
        <w:rPr>
          <w:rFonts w:ascii="Times New Roman" w:hAnsi="Times New Roman"/>
          <w:sz w:val="28"/>
          <w:szCs w:val="28"/>
        </w:rPr>
        <w:t>№2 от 03 ноября 2012 г.</w:t>
      </w:r>
      <w:r w:rsidR="00444927" w:rsidRPr="00B51CAE">
        <w:rPr>
          <w:rFonts w:ascii="Times New Roman" w:hAnsi="Times New Roman"/>
          <w:sz w:val="28"/>
          <w:szCs w:val="28"/>
        </w:rPr>
        <w:t xml:space="preserve"> </w:t>
      </w:r>
      <w:r w:rsidR="00444927">
        <w:rPr>
          <w:rFonts w:ascii="Times New Roman" w:hAnsi="Times New Roman"/>
          <w:sz w:val="28"/>
          <w:szCs w:val="28"/>
        </w:rPr>
        <w:t xml:space="preserve"> </w:t>
      </w:r>
      <w:r w:rsidR="00855AD9" w:rsidRPr="00B51CAE">
        <w:rPr>
          <w:rFonts w:ascii="Times New Roman" w:hAnsi="Times New Roman"/>
          <w:sz w:val="28"/>
          <w:szCs w:val="28"/>
        </w:rPr>
        <w:t>«Об утверждении правил землепользования и застройки муниципального образования «город Мензелинск» Мензелинского муниципального района РТ»</w:t>
      </w:r>
      <w:r w:rsidRPr="00B51CAE">
        <w:rPr>
          <w:rFonts w:ascii="Times New Roman" w:hAnsi="Times New Roman"/>
          <w:sz w:val="28"/>
          <w:szCs w:val="28"/>
        </w:rPr>
        <w:t xml:space="preserve"> (Приложение 2)</w:t>
      </w:r>
    </w:p>
    <w:p w:rsidR="00CB0D3C" w:rsidRPr="00B51CAE" w:rsidRDefault="00CB0D3C" w:rsidP="009B17A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CA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51CA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51CAE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стенде и на официальном сайте http://menzelinsk.tatarstan.ru Мензелинского муниципального района РТ в информационно-коммуникационной сети Интернет.</w:t>
      </w:r>
    </w:p>
    <w:p w:rsidR="00CB0D3C" w:rsidRPr="00B51CAE" w:rsidRDefault="00CB0D3C" w:rsidP="009B17A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CAE">
        <w:rPr>
          <w:rFonts w:ascii="Times New Roman" w:hAnsi="Times New Roman" w:cs="Times New Roman"/>
          <w:sz w:val="28"/>
          <w:szCs w:val="28"/>
        </w:rPr>
        <w:lastRenderedPageBreak/>
        <w:t xml:space="preserve">3. Образовать рабочую группу по учету, обобщению и рассмотрению поступивших предложений по проекту </w:t>
      </w:r>
      <w:r w:rsidR="00DC44F8" w:rsidRPr="00B51CAE">
        <w:rPr>
          <w:rFonts w:ascii="Times New Roman" w:hAnsi="Times New Roman" w:cs="Times New Roman"/>
          <w:sz w:val="28"/>
          <w:szCs w:val="28"/>
        </w:rPr>
        <w:t xml:space="preserve">решения «О внесении изменений в решение </w:t>
      </w:r>
      <w:r w:rsidR="009B17A8">
        <w:rPr>
          <w:rFonts w:ascii="Times New Roman" w:hAnsi="Times New Roman" w:cs="Times New Roman"/>
          <w:sz w:val="28"/>
          <w:szCs w:val="28"/>
        </w:rPr>
        <w:t>С</w:t>
      </w:r>
      <w:r w:rsidR="00DC44F8" w:rsidRPr="00B51CAE">
        <w:rPr>
          <w:rFonts w:ascii="Times New Roman" w:hAnsi="Times New Roman" w:cs="Times New Roman"/>
          <w:sz w:val="28"/>
          <w:szCs w:val="28"/>
        </w:rPr>
        <w:t>овета города Мензелинск</w:t>
      </w:r>
      <w:r w:rsidR="00ED55D6" w:rsidRPr="00B51CAE">
        <w:rPr>
          <w:rFonts w:ascii="Times New Roman" w:hAnsi="Times New Roman" w:cs="Times New Roman"/>
          <w:sz w:val="28"/>
          <w:szCs w:val="28"/>
        </w:rPr>
        <w:t>а</w:t>
      </w:r>
      <w:r w:rsidR="00DC44F8" w:rsidRPr="00B51CAE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 РТ </w:t>
      </w:r>
      <w:r w:rsidR="00444927" w:rsidRPr="00444927">
        <w:rPr>
          <w:rFonts w:ascii="Times New Roman" w:hAnsi="Times New Roman" w:cs="Times New Roman"/>
          <w:sz w:val="28"/>
          <w:szCs w:val="28"/>
        </w:rPr>
        <w:t>№2 от 03 ноября 2012 г.</w:t>
      </w:r>
      <w:r w:rsidR="00444927" w:rsidRPr="00B51CAE">
        <w:rPr>
          <w:rFonts w:ascii="Times New Roman" w:hAnsi="Times New Roman" w:cs="Times New Roman"/>
          <w:sz w:val="28"/>
          <w:szCs w:val="28"/>
        </w:rPr>
        <w:t xml:space="preserve"> </w:t>
      </w:r>
      <w:r w:rsidR="00DC44F8" w:rsidRPr="00B51CAE">
        <w:rPr>
          <w:rFonts w:ascii="Times New Roman" w:hAnsi="Times New Roman" w:cs="Times New Roman"/>
          <w:sz w:val="28"/>
          <w:szCs w:val="28"/>
        </w:rPr>
        <w:t xml:space="preserve">«Об утверждении правил землепользования и застройки муниципального образования «город Мензелинск» Мензелинского муниципального района РТ» </w:t>
      </w:r>
      <w:r w:rsidRPr="00B51CAE"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:rsidR="00CB0D3C" w:rsidRPr="00B51CAE" w:rsidRDefault="00CB0D3C" w:rsidP="009B17A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CAE">
        <w:rPr>
          <w:rFonts w:ascii="Times New Roman" w:hAnsi="Times New Roman" w:cs="Times New Roman"/>
          <w:sz w:val="28"/>
          <w:szCs w:val="28"/>
        </w:rPr>
        <w:t xml:space="preserve">- руководитель рабочей группы: </w:t>
      </w:r>
    </w:p>
    <w:p w:rsidR="00CB0D3C" w:rsidRPr="00B51CAE" w:rsidRDefault="00DC44F8" w:rsidP="009B17A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CAE">
        <w:rPr>
          <w:rFonts w:ascii="Times New Roman" w:hAnsi="Times New Roman" w:cs="Times New Roman"/>
          <w:sz w:val="28"/>
          <w:szCs w:val="28"/>
        </w:rPr>
        <w:t>Сысоева Елена Федоровна</w:t>
      </w:r>
      <w:r w:rsidR="00CB0D3C" w:rsidRPr="00B51CAE">
        <w:rPr>
          <w:rFonts w:ascii="Times New Roman" w:hAnsi="Times New Roman" w:cs="Times New Roman"/>
          <w:sz w:val="28"/>
          <w:szCs w:val="28"/>
        </w:rPr>
        <w:t xml:space="preserve"> – заместитель Главы Мензелинского муниципального района Республики Татарстан,</w:t>
      </w:r>
    </w:p>
    <w:p w:rsidR="00CB0D3C" w:rsidRPr="00B51CAE" w:rsidRDefault="00CB0D3C" w:rsidP="009B17A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CAE">
        <w:rPr>
          <w:rFonts w:ascii="Times New Roman" w:hAnsi="Times New Roman" w:cs="Times New Roman"/>
          <w:sz w:val="28"/>
          <w:szCs w:val="28"/>
        </w:rPr>
        <w:t xml:space="preserve">- члены рабочей группы: </w:t>
      </w:r>
    </w:p>
    <w:p w:rsidR="00CB0D3C" w:rsidRPr="00B51CAE" w:rsidRDefault="00CB0D3C" w:rsidP="009B17A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1CAE">
        <w:rPr>
          <w:rFonts w:ascii="Times New Roman" w:hAnsi="Times New Roman" w:cs="Times New Roman"/>
          <w:sz w:val="28"/>
          <w:szCs w:val="28"/>
        </w:rPr>
        <w:t>Фассахова</w:t>
      </w:r>
      <w:proofErr w:type="spellEnd"/>
      <w:r w:rsidRPr="00B51CAE"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 w:rsidRPr="00B51CAE">
        <w:rPr>
          <w:rFonts w:ascii="Times New Roman" w:hAnsi="Times New Roman" w:cs="Times New Roman"/>
          <w:sz w:val="28"/>
          <w:szCs w:val="28"/>
        </w:rPr>
        <w:t>Наиловна</w:t>
      </w:r>
      <w:proofErr w:type="spellEnd"/>
      <w:r w:rsidRPr="00B51CAE">
        <w:rPr>
          <w:rFonts w:ascii="Times New Roman" w:hAnsi="Times New Roman" w:cs="Times New Roman"/>
          <w:sz w:val="28"/>
          <w:szCs w:val="28"/>
        </w:rPr>
        <w:t xml:space="preserve"> – начальник организационного отдела Совета Мензелинского муниципального районного Совета (по согласованию),</w:t>
      </w:r>
    </w:p>
    <w:p w:rsidR="00CB0D3C" w:rsidRPr="00B51CAE" w:rsidRDefault="00CB0D3C" w:rsidP="009B17A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CAE">
        <w:rPr>
          <w:rFonts w:ascii="Times New Roman" w:hAnsi="Times New Roman" w:cs="Times New Roman"/>
          <w:sz w:val="28"/>
          <w:szCs w:val="28"/>
        </w:rPr>
        <w:t>Токарев Марк Олегович – исполняющий обязанности начальника юридического отдела Совета Мензелинского  муниципального района (по согласованию).</w:t>
      </w:r>
    </w:p>
    <w:p w:rsidR="00CB0D3C" w:rsidRPr="00B51CAE" w:rsidRDefault="00CB0D3C" w:rsidP="009B17A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CAE">
        <w:rPr>
          <w:rFonts w:ascii="Times New Roman" w:hAnsi="Times New Roman" w:cs="Times New Roman"/>
          <w:sz w:val="28"/>
          <w:szCs w:val="28"/>
        </w:rPr>
        <w:t>4. Установить, что:</w:t>
      </w:r>
    </w:p>
    <w:p w:rsidR="00CB0D3C" w:rsidRPr="00B51CAE" w:rsidRDefault="00CB0D3C" w:rsidP="009B17A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CAE">
        <w:rPr>
          <w:rFonts w:ascii="Times New Roman" w:hAnsi="Times New Roman" w:cs="Times New Roman"/>
          <w:sz w:val="28"/>
          <w:szCs w:val="28"/>
        </w:rPr>
        <w:t xml:space="preserve">-предложения к проекту </w:t>
      </w:r>
      <w:r w:rsidR="00DC44F8" w:rsidRPr="00B51CAE">
        <w:rPr>
          <w:rFonts w:ascii="Times New Roman" w:hAnsi="Times New Roman" w:cs="Times New Roman"/>
          <w:sz w:val="28"/>
          <w:szCs w:val="28"/>
        </w:rPr>
        <w:t xml:space="preserve">решения «О внесении изменений в решение </w:t>
      </w:r>
      <w:r w:rsidR="009B17A8">
        <w:rPr>
          <w:rFonts w:ascii="Times New Roman" w:hAnsi="Times New Roman" w:cs="Times New Roman"/>
          <w:sz w:val="28"/>
          <w:szCs w:val="28"/>
        </w:rPr>
        <w:t>С</w:t>
      </w:r>
      <w:r w:rsidR="00DC44F8" w:rsidRPr="00B51CAE">
        <w:rPr>
          <w:rFonts w:ascii="Times New Roman" w:hAnsi="Times New Roman" w:cs="Times New Roman"/>
          <w:sz w:val="28"/>
          <w:szCs w:val="28"/>
        </w:rPr>
        <w:t>овета города Мензелинск</w:t>
      </w:r>
      <w:r w:rsidR="00ED55D6" w:rsidRPr="00B51CAE">
        <w:rPr>
          <w:rFonts w:ascii="Times New Roman" w:hAnsi="Times New Roman" w:cs="Times New Roman"/>
          <w:sz w:val="28"/>
          <w:szCs w:val="28"/>
        </w:rPr>
        <w:t>а</w:t>
      </w:r>
      <w:r w:rsidR="00DC44F8" w:rsidRPr="00B51CAE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 РТ </w:t>
      </w:r>
      <w:r w:rsidR="00444927" w:rsidRPr="00444927">
        <w:rPr>
          <w:rFonts w:ascii="Times New Roman" w:hAnsi="Times New Roman" w:cs="Times New Roman"/>
          <w:sz w:val="28"/>
          <w:szCs w:val="28"/>
        </w:rPr>
        <w:t>№2 от 03 ноября 2012 г.</w:t>
      </w:r>
      <w:r w:rsidR="00444927" w:rsidRPr="00B51CAE">
        <w:rPr>
          <w:rFonts w:ascii="Times New Roman" w:hAnsi="Times New Roman" w:cs="Times New Roman"/>
          <w:sz w:val="28"/>
          <w:szCs w:val="28"/>
        </w:rPr>
        <w:t xml:space="preserve"> </w:t>
      </w:r>
      <w:r w:rsidR="00DC44F8" w:rsidRPr="00B51CAE">
        <w:rPr>
          <w:rFonts w:ascii="Times New Roman" w:hAnsi="Times New Roman" w:cs="Times New Roman"/>
          <w:sz w:val="28"/>
          <w:szCs w:val="28"/>
        </w:rPr>
        <w:t xml:space="preserve">«Об утверждении правил землепользования и застройки муниципального образования «город Мензелинск» Мензелинского муниципального района РТ» </w:t>
      </w:r>
      <w:r w:rsidRPr="00B51CAE">
        <w:rPr>
          <w:rFonts w:ascii="Times New Roman" w:hAnsi="Times New Roman" w:cs="Times New Roman"/>
          <w:sz w:val="28"/>
          <w:szCs w:val="28"/>
        </w:rPr>
        <w:t xml:space="preserve"> </w:t>
      </w:r>
      <w:r w:rsidR="009B17A8">
        <w:rPr>
          <w:rFonts w:ascii="Times New Roman" w:hAnsi="Times New Roman" w:cs="Times New Roman"/>
          <w:sz w:val="28"/>
          <w:szCs w:val="28"/>
        </w:rPr>
        <w:t xml:space="preserve">подаются </w:t>
      </w:r>
      <w:r w:rsidRPr="00B51CAE">
        <w:rPr>
          <w:rFonts w:ascii="Times New Roman" w:hAnsi="Times New Roman" w:cs="Times New Roman"/>
          <w:sz w:val="28"/>
          <w:szCs w:val="28"/>
        </w:rPr>
        <w:t xml:space="preserve">в Совет </w:t>
      </w:r>
      <w:r w:rsidR="00DC44F8" w:rsidRPr="00B51CAE">
        <w:rPr>
          <w:rFonts w:ascii="Times New Roman" w:hAnsi="Times New Roman" w:cs="Times New Roman"/>
          <w:sz w:val="28"/>
          <w:szCs w:val="28"/>
        </w:rPr>
        <w:t xml:space="preserve">города Мензелинск </w:t>
      </w:r>
      <w:r w:rsidRPr="00B51CAE">
        <w:rPr>
          <w:rFonts w:ascii="Times New Roman" w:hAnsi="Times New Roman" w:cs="Times New Roman"/>
          <w:sz w:val="28"/>
          <w:szCs w:val="28"/>
        </w:rPr>
        <w:t>Мензелинского муниципального района РТ по адресу: РТ, Мензелинский район, г.</w:t>
      </w:r>
      <w:r w:rsidR="00ED55D6" w:rsidRPr="00B51CAE">
        <w:rPr>
          <w:rFonts w:ascii="Times New Roman" w:hAnsi="Times New Roman" w:cs="Times New Roman"/>
          <w:sz w:val="28"/>
          <w:szCs w:val="28"/>
        </w:rPr>
        <w:t xml:space="preserve"> </w:t>
      </w:r>
      <w:r w:rsidRPr="00B51CAE">
        <w:rPr>
          <w:rFonts w:ascii="Times New Roman" w:hAnsi="Times New Roman" w:cs="Times New Roman"/>
          <w:sz w:val="28"/>
          <w:szCs w:val="28"/>
        </w:rPr>
        <w:t>Мензелинск, ул.</w:t>
      </w:r>
      <w:r w:rsidR="00ED55D6" w:rsidRPr="00B51CAE">
        <w:rPr>
          <w:rFonts w:ascii="Times New Roman" w:hAnsi="Times New Roman" w:cs="Times New Roman"/>
          <w:sz w:val="28"/>
          <w:szCs w:val="28"/>
        </w:rPr>
        <w:t xml:space="preserve"> </w:t>
      </w:r>
      <w:r w:rsidRPr="00B51CAE">
        <w:rPr>
          <w:rFonts w:ascii="Times New Roman" w:hAnsi="Times New Roman" w:cs="Times New Roman"/>
          <w:sz w:val="28"/>
          <w:szCs w:val="28"/>
        </w:rPr>
        <w:t>Ленина, 80 в течение 30 дней со дня официального опубликования в рабочие дни  с 8.00 до 17.00 часов в письменной форме;</w:t>
      </w:r>
    </w:p>
    <w:p w:rsidR="00CB0D3C" w:rsidRPr="00B51CAE" w:rsidRDefault="00CB0D3C" w:rsidP="009B17A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CAE">
        <w:rPr>
          <w:rFonts w:ascii="Times New Roman" w:hAnsi="Times New Roman" w:cs="Times New Roman"/>
          <w:sz w:val="28"/>
          <w:szCs w:val="28"/>
        </w:rPr>
        <w:t xml:space="preserve">-заявки на участие в публичных слушаниях по проекту </w:t>
      </w:r>
      <w:r w:rsidR="00DC44F8" w:rsidRPr="00B51CAE">
        <w:rPr>
          <w:rFonts w:ascii="Times New Roman" w:hAnsi="Times New Roman" w:cs="Times New Roman"/>
          <w:sz w:val="28"/>
          <w:szCs w:val="28"/>
        </w:rPr>
        <w:t xml:space="preserve">решения «О внесении изменений в решение </w:t>
      </w:r>
      <w:r w:rsidR="009B17A8">
        <w:rPr>
          <w:rFonts w:ascii="Times New Roman" w:hAnsi="Times New Roman" w:cs="Times New Roman"/>
          <w:sz w:val="28"/>
          <w:szCs w:val="28"/>
        </w:rPr>
        <w:t>С</w:t>
      </w:r>
      <w:r w:rsidR="00DC44F8" w:rsidRPr="00B51CAE">
        <w:rPr>
          <w:rFonts w:ascii="Times New Roman" w:hAnsi="Times New Roman" w:cs="Times New Roman"/>
          <w:sz w:val="28"/>
          <w:szCs w:val="28"/>
        </w:rPr>
        <w:t xml:space="preserve">овета города Мензелинск Мензелинского муниципального района РТ </w:t>
      </w:r>
      <w:r w:rsidR="00444927" w:rsidRPr="00444927">
        <w:rPr>
          <w:rFonts w:ascii="Times New Roman" w:hAnsi="Times New Roman" w:cs="Times New Roman"/>
          <w:sz w:val="28"/>
          <w:szCs w:val="28"/>
        </w:rPr>
        <w:t>№2 от 03 ноября 2012 г.</w:t>
      </w:r>
      <w:r w:rsidR="00444927" w:rsidRPr="00B51CAE">
        <w:rPr>
          <w:rFonts w:ascii="Times New Roman" w:hAnsi="Times New Roman" w:cs="Times New Roman"/>
          <w:sz w:val="28"/>
          <w:szCs w:val="28"/>
        </w:rPr>
        <w:t xml:space="preserve"> </w:t>
      </w:r>
      <w:r w:rsidR="00DC44F8" w:rsidRPr="00B51CAE">
        <w:rPr>
          <w:rFonts w:ascii="Times New Roman" w:hAnsi="Times New Roman" w:cs="Times New Roman"/>
          <w:sz w:val="28"/>
          <w:szCs w:val="28"/>
        </w:rPr>
        <w:t xml:space="preserve">«Об утверждении правил землепользования и застройки муниципального образования «город Мензелинск» Мензелинского муниципального района РТ» </w:t>
      </w:r>
      <w:r w:rsidRPr="00B51CAE">
        <w:rPr>
          <w:rFonts w:ascii="Times New Roman" w:hAnsi="Times New Roman" w:cs="Times New Roman"/>
          <w:sz w:val="28"/>
          <w:szCs w:val="28"/>
        </w:rPr>
        <w:t xml:space="preserve"> с правом выступления подаются по адресу: РТ, Мензелинский район, г. Мензелинск, ул. Ленина, 80 в рабочие дни с 8.00 до 17.00 часов или лично, или по почте (с пометкой на конверте «</w:t>
      </w:r>
      <w:r w:rsidR="009B17A8">
        <w:rPr>
          <w:rFonts w:ascii="Times New Roman" w:hAnsi="Times New Roman" w:cs="Times New Roman"/>
          <w:sz w:val="28"/>
          <w:szCs w:val="28"/>
        </w:rPr>
        <w:t>О</w:t>
      </w:r>
      <w:r w:rsidRPr="00B51CAE">
        <w:rPr>
          <w:rFonts w:ascii="Times New Roman" w:hAnsi="Times New Roman" w:cs="Times New Roman"/>
          <w:sz w:val="28"/>
          <w:szCs w:val="28"/>
        </w:rPr>
        <w:t xml:space="preserve">бсуждение </w:t>
      </w:r>
      <w:r w:rsidR="009B17A8">
        <w:rPr>
          <w:rFonts w:ascii="Times New Roman" w:hAnsi="Times New Roman" w:cs="Times New Roman"/>
          <w:sz w:val="28"/>
          <w:szCs w:val="28"/>
        </w:rPr>
        <w:t>о</w:t>
      </w:r>
      <w:r w:rsidR="00DC44F8" w:rsidRPr="00B51CAE">
        <w:rPr>
          <w:rFonts w:ascii="Times New Roman" w:hAnsi="Times New Roman" w:cs="Times New Roman"/>
          <w:sz w:val="28"/>
          <w:szCs w:val="28"/>
        </w:rPr>
        <w:t xml:space="preserve"> внесении изменений в Правила землепользования и застройки</w:t>
      </w:r>
      <w:r w:rsidRPr="00B51CAE">
        <w:rPr>
          <w:rFonts w:ascii="Times New Roman" w:hAnsi="Times New Roman" w:cs="Times New Roman"/>
          <w:sz w:val="28"/>
          <w:szCs w:val="28"/>
        </w:rPr>
        <w:t>»).</w:t>
      </w:r>
    </w:p>
    <w:p w:rsidR="00CB0D3C" w:rsidRPr="00B51CAE" w:rsidRDefault="00CB0D3C" w:rsidP="009B17A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CA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51CAE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 w:rsidR="00DC44F8" w:rsidRPr="00B51CAE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</w:t>
      </w:r>
      <w:r w:rsidR="009B17A8">
        <w:rPr>
          <w:rFonts w:ascii="Times New Roman" w:hAnsi="Times New Roman" w:cs="Times New Roman"/>
          <w:sz w:val="28"/>
          <w:szCs w:val="28"/>
        </w:rPr>
        <w:t>С</w:t>
      </w:r>
      <w:r w:rsidR="00DC44F8" w:rsidRPr="00B51CAE">
        <w:rPr>
          <w:rFonts w:ascii="Times New Roman" w:hAnsi="Times New Roman" w:cs="Times New Roman"/>
          <w:sz w:val="28"/>
          <w:szCs w:val="28"/>
        </w:rPr>
        <w:t>овета города Мензелинск</w:t>
      </w:r>
      <w:r w:rsidR="00ED55D6" w:rsidRPr="00B51CAE">
        <w:rPr>
          <w:rFonts w:ascii="Times New Roman" w:hAnsi="Times New Roman" w:cs="Times New Roman"/>
          <w:sz w:val="28"/>
          <w:szCs w:val="28"/>
        </w:rPr>
        <w:t>а</w:t>
      </w:r>
      <w:r w:rsidR="00DC44F8" w:rsidRPr="00B51CAE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 РТ </w:t>
      </w:r>
      <w:r w:rsidR="00444927" w:rsidRPr="00444927">
        <w:rPr>
          <w:rFonts w:ascii="Times New Roman" w:hAnsi="Times New Roman" w:cs="Times New Roman"/>
          <w:sz w:val="28"/>
          <w:szCs w:val="28"/>
        </w:rPr>
        <w:t>№</w:t>
      </w:r>
      <w:r w:rsidR="00444927">
        <w:rPr>
          <w:rFonts w:ascii="Times New Roman" w:hAnsi="Times New Roman" w:cs="Times New Roman"/>
          <w:sz w:val="28"/>
          <w:szCs w:val="28"/>
        </w:rPr>
        <w:t xml:space="preserve"> </w:t>
      </w:r>
      <w:r w:rsidR="00444927" w:rsidRPr="00444927">
        <w:rPr>
          <w:rFonts w:ascii="Times New Roman" w:hAnsi="Times New Roman" w:cs="Times New Roman"/>
          <w:sz w:val="28"/>
          <w:szCs w:val="28"/>
        </w:rPr>
        <w:t>2 от 03 ноября 2012 г.</w:t>
      </w:r>
      <w:r w:rsidR="00444927" w:rsidRPr="00B51CAE">
        <w:rPr>
          <w:rFonts w:ascii="Times New Roman" w:hAnsi="Times New Roman" w:cs="Times New Roman"/>
          <w:sz w:val="28"/>
          <w:szCs w:val="28"/>
        </w:rPr>
        <w:t xml:space="preserve"> </w:t>
      </w:r>
      <w:r w:rsidR="00DC44F8" w:rsidRPr="00B51CAE">
        <w:rPr>
          <w:rFonts w:ascii="Times New Roman" w:hAnsi="Times New Roman" w:cs="Times New Roman"/>
          <w:sz w:val="28"/>
          <w:szCs w:val="28"/>
        </w:rPr>
        <w:t xml:space="preserve">«Об утверждении правил землепользования и застройки муниципального образования «город Мензелинск» Мензелинского муниципального района РТ» </w:t>
      </w:r>
      <w:r w:rsidRPr="00B51CAE">
        <w:rPr>
          <w:rFonts w:ascii="Times New Roman" w:hAnsi="Times New Roman" w:cs="Times New Roman"/>
          <w:sz w:val="28"/>
          <w:szCs w:val="28"/>
        </w:rPr>
        <w:t xml:space="preserve"> </w:t>
      </w:r>
      <w:r w:rsidRPr="00B51CAE">
        <w:rPr>
          <w:rFonts w:ascii="Times New Roman" w:hAnsi="Times New Roman" w:cs="Times New Roman"/>
          <w:b/>
          <w:sz w:val="28"/>
          <w:szCs w:val="28"/>
        </w:rPr>
        <w:t>15 сентября 2016 года, 1</w:t>
      </w:r>
      <w:r w:rsidR="00ED55D6" w:rsidRPr="00B51CAE">
        <w:rPr>
          <w:rFonts w:ascii="Times New Roman" w:hAnsi="Times New Roman" w:cs="Times New Roman"/>
          <w:b/>
          <w:sz w:val="28"/>
          <w:szCs w:val="28"/>
        </w:rPr>
        <w:t>3</w:t>
      </w:r>
      <w:r w:rsidRPr="00B51CAE">
        <w:rPr>
          <w:rFonts w:ascii="Times New Roman" w:hAnsi="Times New Roman" w:cs="Times New Roman"/>
          <w:b/>
          <w:sz w:val="28"/>
          <w:szCs w:val="28"/>
        </w:rPr>
        <w:t>.00</w:t>
      </w:r>
      <w:r w:rsidRPr="00B51CAE">
        <w:rPr>
          <w:rFonts w:ascii="Times New Roman" w:hAnsi="Times New Roman" w:cs="Times New Roman"/>
          <w:sz w:val="28"/>
          <w:szCs w:val="28"/>
        </w:rPr>
        <w:t xml:space="preserve"> часов в зале заседаний Совета Мензелинского муниципального района РТ  по адресу:</w:t>
      </w:r>
      <w:proofErr w:type="gramEnd"/>
      <w:r w:rsidRPr="00B51CAE">
        <w:rPr>
          <w:rFonts w:ascii="Times New Roman" w:hAnsi="Times New Roman" w:cs="Times New Roman"/>
          <w:sz w:val="28"/>
          <w:szCs w:val="28"/>
        </w:rPr>
        <w:t xml:space="preserve"> РТ, Мензелинский район, г. Мензелинск, ул. Ленина, 80.</w:t>
      </w:r>
    </w:p>
    <w:p w:rsidR="00CB0D3C" w:rsidRPr="00B51CAE" w:rsidRDefault="00CB0D3C" w:rsidP="009B17A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CAE">
        <w:rPr>
          <w:rFonts w:ascii="Times New Roman" w:hAnsi="Times New Roman" w:cs="Times New Roman"/>
          <w:sz w:val="28"/>
          <w:szCs w:val="28"/>
        </w:rPr>
        <w:t xml:space="preserve">6. Рабочей группе изучить и обобщить предложения к проекту </w:t>
      </w:r>
      <w:r w:rsidR="00DC44F8" w:rsidRPr="00B51CAE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</w:t>
      </w:r>
      <w:r w:rsidR="009B17A8">
        <w:rPr>
          <w:rFonts w:ascii="Times New Roman" w:hAnsi="Times New Roman" w:cs="Times New Roman"/>
          <w:sz w:val="28"/>
          <w:szCs w:val="28"/>
        </w:rPr>
        <w:t>С</w:t>
      </w:r>
      <w:r w:rsidR="00DC44F8" w:rsidRPr="00B51CAE">
        <w:rPr>
          <w:rFonts w:ascii="Times New Roman" w:hAnsi="Times New Roman" w:cs="Times New Roman"/>
          <w:sz w:val="28"/>
          <w:szCs w:val="28"/>
        </w:rPr>
        <w:t>овета города Мензелинск</w:t>
      </w:r>
      <w:r w:rsidR="00ED55D6" w:rsidRPr="00B51CAE">
        <w:rPr>
          <w:rFonts w:ascii="Times New Roman" w:hAnsi="Times New Roman" w:cs="Times New Roman"/>
          <w:sz w:val="28"/>
          <w:szCs w:val="28"/>
        </w:rPr>
        <w:t>а</w:t>
      </w:r>
      <w:r w:rsidR="00DC44F8" w:rsidRPr="00B51CAE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 РТ</w:t>
      </w:r>
      <w:r w:rsidR="00444927">
        <w:rPr>
          <w:rFonts w:ascii="Times New Roman" w:hAnsi="Times New Roman" w:cs="Times New Roman"/>
          <w:sz w:val="28"/>
          <w:szCs w:val="28"/>
        </w:rPr>
        <w:t xml:space="preserve"> </w:t>
      </w:r>
      <w:r w:rsidR="00444927" w:rsidRPr="00444927">
        <w:rPr>
          <w:rFonts w:ascii="Times New Roman" w:hAnsi="Times New Roman" w:cs="Times New Roman"/>
          <w:sz w:val="28"/>
          <w:szCs w:val="28"/>
        </w:rPr>
        <w:t>№</w:t>
      </w:r>
      <w:r w:rsidR="00444927">
        <w:rPr>
          <w:rFonts w:ascii="Times New Roman" w:hAnsi="Times New Roman" w:cs="Times New Roman"/>
          <w:sz w:val="28"/>
          <w:szCs w:val="28"/>
        </w:rPr>
        <w:t xml:space="preserve"> </w:t>
      </w:r>
      <w:r w:rsidR="00444927" w:rsidRPr="00444927">
        <w:rPr>
          <w:rFonts w:ascii="Times New Roman" w:hAnsi="Times New Roman" w:cs="Times New Roman"/>
          <w:sz w:val="28"/>
          <w:szCs w:val="28"/>
        </w:rPr>
        <w:t>2 от 03 ноября 2012 г.</w:t>
      </w:r>
      <w:r w:rsidR="00DC44F8" w:rsidRPr="00B51CAE">
        <w:rPr>
          <w:rFonts w:ascii="Times New Roman" w:hAnsi="Times New Roman" w:cs="Times New Roman"/>
          <w:sz w:val="28"/>
          <w:szCs w:val="28"/>
        </w:rPr>
        <w:t xml:space="preserve"> «Об утверждении правил землепользования и застройки муниципального образования «город Мензелинск» Мензелинского муниципального района РТ»</w:t>
      </w:r>
      <w:r w:rsidRPr="00B51CAE">
        <w:rPr>
          <w:rFonts w:ascii="Times New Roman" w:hAnsi="Times New Roman" w:cs="Times New Roman"/>
          <w:sz w:val="28"/>
          <w:szCs w:val="28"/>
        </w:rPr>
        <w:t>.</w:t>
      </w:r>
    </w:p>
    <w:p w:rsidR="00CB0D3C" w:rsidRPr="00B51CAE" w:rsidRDefault="00CB0D3C" w:rsidP="009B17A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CAE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gramStart"/>
      <w:r w:rsidRPr="00B51C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1CA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CB0D3C" w:rsidRPr="00B51CAE" w:rsidRDefault="00CB0D3C" w:rsidP="009B17A8">
      <w:pPr>
        <w:pStyle w:val="ConsPlusNonformat"/>
        <w:widowControl/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0D3C" w:rsidRPr="00B51CAE" w:rsidRDefault="00CB0D3C" w:rsidP="009B17A8">
      <w:pPr>
        <w:pStyle w:val="ConsPlusNonformat"/>
        <w:widowControl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D3C" w:rsidRPr="00B51CAE" w:rsidRDefault="00CB0D3C" w:rsidP="009B17A8">
      <w:pPr>
        <w:pStyle w:val="ConsPlusNonformat"/>
        <w:widowControl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D3C" w:rsidRPr="00B51CAE" w:rsidRDefault="00CB0D3C" w:rsidP="009B17A8">
      <w:pPr>
        <w:pStyle w:val="ConsPlusNonformat"/>
        <w:widowControl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4F8" w:rsidRPr="00B51CAE" w:rsidRDefault="00CB0D3C" w:rsidP="009B17A8">
      <w:pPr>
        <w:pStyle w:val="ConsPlusNonformat"/>
        <w:widowControl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1CAE">
        <w:rPr>
          <w:rFonts w:ascii="Times New Roman" w:hAnsi="Times New Roman" w:cs="Times New Roman"/>
          <w:sz w:val="28"/>
          <w:szCs w:val="28"/>
        </w:rPr>
        <w:t>Глава</w:t>
      </w:r>
      <w:r w:rsidR="00DC44F8" w:rsidRPr="00B51CAE">
        <w:rPr>
          <w:rFonts w:ascii="Times New Roman" w:hAnsi="Times New Roman" w:cs="Times New Roman"/>
          <w:sz w:val="28"/>
          <w:szCs w:val="28"/>
        </w:rPr>
        <w:t xml:space="preserve"> города Мензелинск</w:t>
      </w:r>
      <w:r w:rsidR="009B17A8">
        <w:rPr>
          <w:rFonts w:ascii="Times New Roman" w:hAnsi="Times New Roman" w:cs="Times New Roman"/>
          <w:sz w:val="28"/>
          <w:szCs w:val="28"/>
        </w:rPr>
        <w:t>а</w:t>
      </w:r>
      <w:r w:rsidRPr="00B51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D3C" w:rsidRPr="00B51CAE" w:rsidRDefault="00CB0D3C" w:rsidP="009B17A8">
      <w:pPr>
        <w:pStyle w:val="ConsPlusNonformat"/>
        <w:widowControl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1CAE">
        <w:rPr>
          <w:rFonts w:ascii="Times New Roman" w:hAnsi="Times New Roman" w:cs="Times New Roman"/>
          <w:sz w:val="28"/>
          <w:szCs w:val="28"/>
        </w:rPr>
        <w:t xml:space="preserve">Мензелинского муниципального района </w:t>
      </w:r>
      <w:r w:rsidR="009B17A8">
        <w:rPr>
          <w:rFonts w:ascii="Times New Roman" w:hAnsi="Times New Roman" w:cs="Times New Roman"/>
          <w:sz w:val="28"/>
          <w:szCs w:val="28"/>
        </w:rPr>
        <w:t>РТ</w:t>
      </w:r>
      <w:r w:rsidRPr="00B51CAE">
        <w:rPr>
          <w:rFonts w:ascii="Times New Roman" w:hAnsi="Times New Roman" w:cs="Times New Roman"/>
          <w:sz w:val="28"/>
          <w:szCs w:val="28"/>
        </w:rPr>
        <w:t xml:space="preserve">        </w:t>
      </w:r>
      <w:r w:rsidR="00DC44F8" w:rsidRPr="00B51CA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17A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51CAE">
        <w:rPr>
          <w:rFonts w:ascii="Times New Roman" w:hAnsi="Times New Roman" w:cs="Times New Roman"/>
          <w:sz w:val="28"/>
          <w:szCs w:val="28"/>
        </w:rPr>
        <w:t xml:space="preserve">А.Ф. Салахов </w:t>
      </w: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Pr="00B51CAE" w:rsidRDefault="00ED55D6" w:rsidP="00B51CAE">
      <w:pPr>
        <w:pStyle w:val="ConsPlu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D55D6" w:rsidRDefault="00ED55D6" w:rsidP="00CB0D3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D55D6" w:rsidRDefault="00ED55D6" w:rsidP="00CB0D3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930DD" w:rsidRPr="00EA6389" w:rsidRDefault="007930DD" w:rsidP="007930DD">
      <w:pPr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  <w:r w:rsidRPr="00EA6389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1</w:t>
      </w:r>
    </w:p>
    <w:p w:rsidR="007930DD" w:rsidRPr="00EA6389" w:rsidRDefault="007930DD" w:rsidP="007930DD">
      <w:pPr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  <w:r w:rsidRPr="00EA6389">
        <w:rPr>
          <w:rFonts w:ascii="Times New Roman" w:hAnsi="Times New Roman"/>
          <w:sz w:val="20"/>
          <w:szCs w:val="20"/>
        </w:rPr>
        <w:t>к решению  Совета  Мензелинского муниципального района  РТ</w:t>
      </w:r>
    </w:p>
    <w:p w:rsidR="007930DD" w:rsidRPr="00EA6389" w:rsidRDefault="007930DD" w:rsidP="007930DD">
      <w:pPr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  <w:r w:rsidRPr="00EA6389">
        <w:rPr>
          <w:rFonts w:ascii="Times New Roman" w:hAnsi="Times New Roman"/>
          <w:sz w:val="20"/>
          <w:szCs w:val="20"/>
        </w:rPr>
        <w:t>№</w:t>
      </w:r>
      <w:proofErr w:type="spellStart"/>
      <w:r w:rsidRPr="00EA6389">
        <w:rPr>
          <w:rFonts w:ascii="Times New Roman" w:hAnsi="Times New Roman"/>
          <w:sz w:val="20"/>
          <w:szCs w:val="20"/>
        </w:rPr>
        <w:t>_______от</w:t>
      </w:r>
      <w:proofErr w:type="spellEnd"/>
      <w:r w:rsidRPr="00EA6389">
        <w:rPr>
          <w:rFonts w:ascii="Times New Roman" w:hAnsi="Times New Roman"/>
          <w:sz w:val="20"/>
          <w:szCs w:val="20"/>
        </w:rPr>
        <w:t xml:space="preserve"> _____________</w:t>
      </w:r>
    </w:p>
    <w:p w:rsidR="007930DD" w:rsidRPr="007F0D85" w:rsidRDefault="007930DD" w:rsidP="007930D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30DD" w:rsidRDefault="007930DD" w:rsidP="007930D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города Мензелинска </w:t>
      </w:r>
    </w:p>
    <w:p w:rsidR="007930DD" w:rsidRDefault="007930DD" w:rsidP="007930D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Мензелинского муниципального района РТ №2 от 03 ноября 2012 года</w:t>
      </w:r>
    </w:p>
    <w:p w:rsidR="007930DD" w:rsidRDefault="007930DD" w:rsidP="007930D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Правил Землепользования </w:t>
      </w:r>
    </w:p>
    <w:p w:rsidR="007930DD" w:rsidRDefault="007930DD" w:rsidP="007930D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Застройки муниципального образования «город Мензелинск» Мензелинского муниципального района Республики Татарстан»</w:t>
      </w:r>
    </w:p>
    <w:p w:rsidR="007930DD" w:rsidRDefault="007930DD" w:rsidP="007930D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30DD" w:rsidRDefault="007930DD" w:rsidP="007930DD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эффективного и надлежащего использования земель, упорядочения земельных отношений, с целью приведения в соответствии с законодательством РФ градостроительных регламентов,  и в силу того, что Федеральным законом от 23.06.2014 №171-ФЗ статья 33 Земельного кодекса РФ, на основании которой в муниципальных районах были установлены предельные размеры предоставления земельных участков утратила силу, руководствуясь  пунктом 1 статьи 11.9 Земельного кодекса РФ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частью 6 статьи 30 Градостроительного кодекса РФ Совет города Мензелинска Мензелинского муниципального района РТ</w:t>
      </w:r>
    </w:p>
    <w:p w:rsidR="007930DD" w:rsidRDefault="007930DD" w:rsidP="007930DD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30DD" w:rsidRDefault="007930DD" w:rsidP="007930DD">
      <w:pPr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7930DD" w:rsidRDefault="007930DD" w:rsidP="007930DD">
      <w:pPr>
        <w:pStyle w:val="ConsPlusNormal"/>
        <w:numPr>
          <w:ilvl w:val="0"/>
          <w:numId w:val="3"/>
        </w:numPr>
        <w:spacing w:line="276" w:lineRule="auto"/>
        <w:ind w:left="0" w:firstLine="0"/>
        <w:contextualSpacing/>
        <w:jc w:val="both"/>
      </w:pPr>
      <w:r>
        <w:t xml:space="preserve">Внести изменения в Правила Землепользования и Застройки, утвержденные решением Совета города Мензелинск Мензелинского муниципального района РТ №2 от 03 ноября 2012 года,  в частности пункт 9 статьи 4 «Градостроительные регламенты и их применение» </w:t>
      </w:r>
      <w:r w:rsidRPr="00110B7E">
        <w:rPr>
          <w:b/>
        </w:rPr>
        <w:t>дополнить подпунктом 9.1.</w:t>
      </w:r>
      <w:r>
        <w:t xml:space="preserve"> </w:t>
      </w:r>
    </w:p>
    <w:p w:rsidR="007930DD" w:rsidRDefault="007930DD" w:rsidP="007930DD">
      <w:pPr>
        <w:pStyle w:val="ConsPlusNormal"/>
        <w:spacing w:line="276" w:lineRule="auto"/>
        <w:contextualSpacing/>
        <w:jc w:val="both"/>
      </w:pPr>
      <w:r>
        <w:t>Подпункт 9.1 изложить в следующей редакции:</w:t>
      </w:r>
    </w:p>
    <w:p w:rsidR="007930DD" w:rsidRDefault="007930DD" w:rsidP="007930DD">
      <w:pPr>
        <w:pStyle w:val="ConsPlusNormal"/>
        <w:spacing w:line="276" w:lineRule="auto"/>
        <w:contextualSpacing/>
        <w:jc w:val="both"/>
      </w:pPr>
      <w:r w:rsidRPr="007930DD">
        <w:rPr>
          <w:b/>
        </w:rPr>
        <w:t>«</w:t>
      </w:r>
      <w:r>
        <w:t>1. Установить предельные (максимальные и минимальные) размеры земельных участков, предоставляемых гражданам из земель, находящихся в собственности муниципального образования город Мензелинск РТ:</w:t>
      </w:r>
    </w:p>
    <w:p w:rsidR="007930DD" w:rsidRDefault="007930DD" w:rsidP="007930DD">
      <w:pPr>
        <w:pStyle w:val="ConsPlusNormal"/>
        <w:numPr>
          <w:ilvl w:val="1"/>
          <w:numId w:val="2"/>
        </w:numPr>
        <w:spacing w:line="276" w:lineRule="auto"/>
        <w:ind w:left="0" w:firstLine="0"/>
        <w:contextualSpacing/>
        <w:jc w:val="both"/>
      </w:pPr>
      <w:r>
        <w:t>от 0,04 га до 0,1 га - для индивидуального жилищного строительства в границах города Мензелинск;</w:t>
      </w:r>
    </w:p>
    <w:p w:rsidR="007930DD" w:rsidRDefault="007930DD" w:rsidP="007930DD">
      <w:pPr>
        <w:pStyle w:val="ConsPlusNormal"/>
        <w:numPr>
          <w:ilvl w:val="1"/>
          <w:numId w:val="2"/>
        </w:numPr>
        <w:spacing w:line="276" w:lineRule="auto"/>
        <w:ind w:left="0" w:firstLine="0"/>
        <w:contextualSpacing/>
        <w:jc w:val="both"/>
      </w:pPr>
      <w:r>
        <w:t>от 0,03 га до 0,1 га - для ведения личного подсобного хозяйства (приусадебный земельный участок) в границах города Мензелинск;</w:t>
      </w:r>
    </w:p>
    <w:p w:rsidR="007930DD" w:rsidRDefault="007930DD" w:rsidP="007930DD">
      <w:pPr>
        <w:pStyle w:val="ConsPlusNormal"/>
        <w:numPr>
          <w:ilvl w:val="1"/>
          <w:numId w:val="2"/>
        </w:numPr>
        <w:spacing w:line="276" w:lineRule="auto"/>
        <w:ind w:left="0" w:firstLine="0"/>
        <w:contextualSpacing/>
        <w:jc w:val="both"/>
      </w:pPr>
      <w:r>
        <w:t>Для ведения личного подсобного хозяйства за чертой города Мензелинск  (полевой земельный участок) исключительно для производства сельскохозяйственной продукции без права возведения на нем зданий и строений до 0,15 га;</w:t>
      </w:r>
    </w:p>
    <w:p w:rsidR="007930DD" w:rsidRDefault="007930DD" w:rsidP="007930DD">
      <w:pPr>
        <w:pStyle w:val="ConsPlusNormal"/>
        <w:numPr>
          <w:ilvl w:val="1"/>
          <w:numId w:val="2"/>
        </w:numPr>
        <w:spacing w:line="276" w:lineRule="auto"/>
        <w:ind w:left="0" w:firstLine="0"/>
        <w:contextualSpacing/>
        <w:jc w:val="both"/>
      </w:pPr>
      <w:r>
        <w:t>До 0,15 га – огородничества, садоводства, дачного хозяйства.</w:t>
      </w:r>
    </w:p>
    <w:p w:rsidR="007930DD" w:rsidRDefault="007930DD" w:rsidP="007930DD">
      <w:pPr>
        <w:pStyle w:val="ConsPlusNormal"/>
        <w:numPr>
          <w:ilvl w:val="0"/>
          <w:numId w:val="2"/>
        </w:numPr>
        <w:spacing w:line="276" w:lineRule="auto"/>
        <w:ind w:left="0" w:firstLine="0"/>
        <w:contextualSpacing/>
        <w:jc w:val="both"/>
      </w:pPr>
      <w:r>
        <w:t>Определить, что предельные (максимальные и минимальные) размеры земельных участков, предусмотренные п. 1 распространяются на земельные участки, предоставляемые гражданам после вступления в силу настоящего решения.</w:t>
      </w:r>
    </w:p>
    <w:p w:rsidR="007930DD" w:rsidRDefault="007930DD" w:rsidP="007930DD">
      <w:pPr>
        <w:pStyle w:val="ConsPlusNormal"/>
        <w:numPr>
          <w:ilvl w:val="0"/>
          <w:numId w:val="2"/>
        </w:numPr>
        <w:spacing w:line="276" w:lineRule="auto"/>
        <w:ind w:left="0" w:firstLine="0"/>
        <w:contextualSpacing/>
        <w:jc w:val="both"/>
      </w:pPr>
      <w:r>
        <w:t>Установить, что в случае если размер земельного участка, предоставленного гражданину в установленном порядке до вступления в силу настоящего решения, ниже предельного минимального размера либо превышает предельный максимальный размер, установленный пунктом 1, то для данного земельного участка этот размер является соответственно минимальным или максимальным.</w:t>
      </w:r>
    </w:p>
    <w:p w:rsidR="007930DD" w:rsidRDefault="007930DD" w:rsidP="007930DD">
      <w:pPr>
        <w:pStyle w:val="ConsPlusNormal"/>
        <w:numPr>
          <w:ilvl w:val="0"/>
          <w:numId w:val="2"/>
        </w:numPr>
        <w:spacing w:line="276" w:lineRule="auto"/>
        <w:ind w:left="0" w:firstLine="0"/>
        <w:contextualSpacing/>
        <w:jc w:val="both"/>
      </w:pPr>
      <w:r>
        <w:t>В целях рационального использования земли и более полного обложения налогом земель действие настоящего решения не распространяется на случаи, когда:</w:t>
      </w:r>
    </w:p>
    <w:p w:rsidR="007930DD" w:rsidRDefault="007930DD" w:rsidP="007930DD">
      <w:pPr>
        <w:pStyle w:val="ConsPlusNormal"/>
        <w:spacing w:line="276" w:lineRule="auto"/>
        <w:contextualSpacing/>
        <w:jc w:val="both"/>
      </w:pPr>
      <w:r>
        <w:t>4.1 земельный участок под объектом индивидуального строительства, личного подсобного хозяйства в сложившейся застройке меньше установленных минимальных размеров и увеличение его площади не предоставляется возможным;</w:t>
      </w:r>
    </w:p>
    <w:p w:rsidR="007930DD" w:rsidRDefault="007930DD" w:rsidP="007930DD">
      <w:pPr>
        <w:pStyle w:val="ConsPlusNormal"/>
        <w:spacing w:line="276" w:lineRule="auto"/>
        <w:contextualSpacing/>
        <w:jc w:val="both"/>
      </w:pPr>
      <w:r>
        <w:t>4.2 земельный участок под объектом индивидуального жилищного строительства, личного подсобного хозяйства по фактическому использованию превышает установленный максимальный размер, и уменьшение его приведет к образованию земельного участка меньше установленного минимального размера и который по градостроительным нормам нельзя использовать как самостоятельный, при условии, что нет претензий по границам земельного участка</w:t>
      </w:r>
      <w:r w:rsidRPr="007930DD">
        <w:rPr>
          <w:b/>
        </w:rPr>
        <w:t>».</w:t>
      </w:r>
    </w:p>
    <w:p w:rsidR="007930DD" w:rsidRDefault="007930DD" w:rsidP="007930DD">
      <w:pPr>
        <w:pStyle w:val="ConsPlusNormal"/>
        <w:spacing w:line="276" w:lineRule="auto"/>
        <w:contextualSpacing/>
        <w:jc w:val="both"/>
      </w:pPr>
    </w:p>
    <w:p w:rsidR="007930DD" w:rsidRDefault="007930DD" w:rsidP="007930DD">
      <w:pPr>
        <w:pStyle w:val="ConsPlusNormal"/>
        <w:spacing w:line="276" w:lineRule="auto"/>
        <w:contextualSpacing/>
        <w:jc w:val="both"/>
      </w:pPr>
      <w:r>
        <w:t>2. Настоящее решение вступает в силу в установленном Уставом муниципального образования «город Мензелинск» порядке.</w:t>
      </w:r>
    </w:p>
    <w:p w:rsidR="007930DD" w:rsidRPr="001E38B6" w:rsidRDefault="007930DD" w:rsidP="007930DD">
      <w:pPr>
        <w:pStyle w:val="ConsPlusNormal"/>
        <w:numPr>
          <w:ilvl w:val="0"/>
          <w:numId w:val="4"/>
        </w:numPr>
        <w:spacing w:line="276" w:lineRule="auto"/>
        <w:ind w:left="0" w:hanging="11"/>
        <w:contextualSpacing/>
        <w:jc w:val="both"/>
      </w:pPr>
      <w:r w:rsidRPr="001E38B6">
        <w:t>Контроль за исполнением данного решения возложить на заместителя председателя</w:t>
      </w:r>
      <w:proofErr w:type="gramStart"/>
      <w:r w:rsidRPr="001E38B6">
        <w:t xml:space="preserve"> Ф</w:t>
      </w:r>
      <w:proofErr w:type="gramEnd"/>
      <w:r w:rsidRPr="001E38B6">
        <w:t xml:space="preserve">инансово- бюджетной и </w:t>
      </w:r>
      <w:proofErr w:type="spellStart"/>
      <w:r w:rsidRPr="001E38B6">
        <w:t>земельно</w:t>
      </w:r>
      <w:proofErr w:type="spellEnd"/>
      <w:r w:rsidRPr="001E38B6">
        <w:t xml:space="preserve">- имущественной палаты Мензелинского муниципального района Республики Татарстан Л.Н. </w:t>
      </w:r>
      <w:proofErr w:type="spellStart"/>
      <w:r w:rsidRPr="001E38B6">
        <w:t>Якупову</w:t>
      </w:r>
      <w:proofErr w:type="spellEnd"/>
      <w:r w:rsidRPr="001E38B6">
        <w:t>.</w:t>
      </w:r>
    </w:p>
    <w:p w:rsidR="007930DD" w:rsidRDefault="007930DD" w:rsidP="007930D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30DD" w:rsidRDefault="007930DD" w:rsidP="007930D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30DD" w:rsidRDefault="007930DD" w:rsidP="007930D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30DD" w:rsidRDefault="007930DD" w:rsidP="007930D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Мензелинска </w:t>
      </w:r>
    </w:p>
    <w:p w:rsidR="007930DD" w:rsidRDefault="007930DD" w:rsidP="007930D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Мензелинского </w:t>
      </w:r>
    </w:p>
    <w:p w:rsidR="007930DD" w:rsidRPr="0098183B" w:rsidRDefault="007930DD" w:rsidP="007930D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А.Ф.Салахов                          </w:t>
      </w:r>
    </w:p>
    <w:p w:rsidR="00ED55D6" w:rsidRPr="00EA6389" w:rsidRDefault="00ED55D6" w:rsidP="00B51CAE">
      <w:pPr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  <w:r w:rsidRPr="00EA6389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2</w:t>
      </w:r>
    </w:p>
    <w:p w:rsidR="00ED55D6" w:rsidRPr="00EA6389" w:rsidRDefault="00ED55D6" w:rsidP="00B51CAE">
      <w:pPr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  <w:r w:rsidRPr="00EA6389">
        <w:rPr>
          <w:rFonts w:ascii="Times New Roman" w:hAnsi="Times New Roman"/>
          <w:sz w:val="20"/>
          <w:szCs w:val="20"/>
        </w:rPr>
        <w:t>к решению  Совета  Мензелинского муниципального района  РТ</w:t>
      </w:r>
    </w:p>
    <w:p w:rsidR="00ED55D6" w:rsidRPr="00EA6389" w:rsidRDefault="00ED55D6" w:rsidP="00B51CAE">
      <w:pPr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  <w:r w:rsidRPr="00EA6389">
        <w:rPr>
          <w:rFonts w:ascii="Times New Roman" w:hAnsi="Times New Roman"/>
          <w:sz w:val="20"/>
          <w:szCs w:val="20"/>
        </w:rPr>
        <w:t>№</w:t>
      </w:r>
      <w:proofErr w:type="spellStart"/>
      <w:r w:rsidRPr="00EA6389">
        <w:rPr>
          <w:rFonts w:ascii="Times New Roman" w:hAnsi="Times New Roman"/>
          <w:sz w:val="20"/>
          <w:szCs w:val="20"/>
        </w:rPr>
        <w:t>_______от</w:t>
      </w:r>
      <w:proofErr w:type="spellEnd"/>
      <w:r w:rsidRPr="00EA6389">
        <w:rPr>
          <w:rFonts w:ascii="Times New Roman" w:hAnsi="Times New Roman"/>
          <w:sz w:val="20"/>
          <w:szCs w:val="20"/>
        </w:rPr>
        <w:t xml:space="preserve"> _____________</w:t>
      </w:r>
    </w:p>
    <w:p w:rsidR="00ED55D6" w:rsidRPr="00F07DC7" w:rsidRDefault="00ED55D6" w:rsidP="00ED55D6">
      <w:pPr>
        <w:spacing w:after="0" w:line="240" w:lineRule="auto"/>
        <w:ind w:firstLine="840"/>
        <w:jc w:val="center"/>
        <w:rPr>
          <w:rFonts w:ascii="Times New Roman" w:hAnsi="Times New Roman"/>
          <w:sz w:val="28"/>
          <w:szCs w:val="28"/>
        </w:rPr>
      </w:pPr>
    </w:p>
    <w:p w:rsidR="00ED55D6" w:rsidRPr="00300AE4" w:rsidRDefault="00ED55D6" w:rsidP="00ED55D6">
      <w:pPr>
        <w:pStyle w:val="4"/>
        <w:spacing w:before="0"/>
        <w:ind w:left="-851" w:firstLine="851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ED55D6" w:rsidRPr="00300AE4" w:rsidRDefault="00ED55D6" w:rsidP="00ED55D6">
      <w:pPr>
        <w:pStyle w:val="4"/>
        <w:spacing w:before="0"/>
        <w:ind w:left="-851" w:firstLine="851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300AE4">
        <w:rPr>
          <w:rFonts w:ascii="Times New Roman" w:hAnsi="Times New Roman"/>
          <w:b w:val="0"/>
          <w:i w:val="0"/>
          <w:color w:val="auto"/>
          <w:sz w:val="28"/>
          <w:szCs w:val="28"/>
        </w:rPr>
        <w:t>ПОРЯДОК</w:t>
      </w:r>
    </w:p>
    <w:p w:rsidR="00F264FC" w:rsidRDefault="00ED55D6" w:rsidP="00ED55D6">
      <w:pPr>
        <w:spacing w:after="0"/>
        <w:ind w:left="-851" w:firstLine="851"/>
        <w:jc w:val="center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t xml:space="preserve">проведения публичных слушаний по проекту </w:t>
      </w:r>
      <w:r w:rsidR="00F264FC">
        <w:rPr>
          <w:rFonts w:ascii="Times New Roman" w:hAnsi="Times New Roman"/>
          <w:sz w:val="28"/>
          <w:szCs w:val="28"/>
        </w:rPr>
        <w:t>Решения</w:t>
      </w:r>
    </w:p>
    <w:p w:rsidR="00ED55D6" w:rsidRDefault="00ED55D6" w:rsidP="00F264FC">
      <w:pPr>
        <w:spacing w:after="0"/>
        <w:ind w:left="-851" w:firstLine="851"/>
        <w:jc w:val="center"/>
        <w:rPr>
          <w:rFonts w:ascii="Times New Roman" w:hAnsi="Times New Roman"/>
          <w:sz w:val="28"/>
          <w:szCs w:val="28"/>
        </w:rPr>
      </w:pPr>
      <w:r w:rsidRPr="008E030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264F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овета города Мензелинск</w:t>
      </w:r>
      <w:r w:rsidR="00F264F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Мензелинского муниципального района РТ</w:t>
      </w:r>
      <w:r w:rsidR="00F264FC">
        <w:rPr>
          <w:rFonts w:ascii="Times New Roman" w:hAnsi="Times New Roman" w:cs="Times New Roman"/>
          <w:sz w:val="28"/>
          <w:szCs w:val="28"/>
        </w:rPr>
        <w:t>№2 от 03 ноября 2012 года</w:t>
      </w:r>
      <w:r w:rsidR="00F26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«Об утверждении правил землепользования и застройки муниципального образования «город Мензелинск» Мензелинского муниципального района РТ»</w:t>
      </w:r>
    </w:p>
    <w:p w:rsidR="00ED55D6" w:rsidRPr="00431C2C" w:rsidRDefault="00ED55D6" w:rsidP="00ED55D6">
      <w:pPr>
        <w:spacing w:after="0"/>
        <w:ind w:left="-851" w:firstLine="851"/>
        <w:jc w:val="center"/>
        <w:rPr>
          <w:rFonts w:ascii="Times New Roman" w:hAnsi="Times New Roman"/>
          <w:sz w:val="28"/>
          <w:szCs w:val="28"/>
        </w:rPr>
      </w:pP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t xml:space="preserve">1. Публичные слушания по проекту </w:t>
      </w:r>
      <w:r w:rsidRPr="008E030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города Мензелинск Мензелинского муниципального района РТ «Об утверждении правил землепользования и застройки муниципального образования «город Мензелинск» Мензелинского муниципального района РТ» </w:t>
      </w:r>
      <w:r w:rsidRPr="00431C2C">
        <w:rPr>
          <w:rFonts w:ascii="Times New Roman" w:hAnsi="Times New Roman"/>
          <w:sz w:val="28"/>
          <w:szCs w:val="28"/>
        </w:rPr>
        <w:t xml:space="preserve">(далее - публичные слушания) проводятся в соответствии со статьей </w:t>
      </w:r>
      <w:r>
        <w:rPr>
          <w:rFonts w:ascii="Times New Roman" w:hAnsi="Times New Roman"/>
          <w:sz w:val="28"/>
          <w:szCs w:val="28"/>
        </w:rPr>
        <w:t>18</w:t>
      </w:r>
      <w:r w:rsidRPr="00431C2C">
        <w:rPr>
          <w:rFonts w:ascii="Times New Roman" w:hAnsi="Times New Roman"/>
          <w:sz w:val="28"/>
          <w:szCs w:val="28"/>
        </w:rPr>
        <w:t xml:space="preserve"> Устава </w:t>
      </w:r>
      <w:r>
        <w:rPr>
          <w:rFonts w:ascii="Times New Roman" w:hAnsi="Times New Roman"/>
          <w:sz w:val="28"/>
          <w:szCs w:val="28"/>
        </w:rPr>
        <w:t xml:space="preserve">города Мензелинск Мензелинского </w:t>
      </w:r>
      <w:r w:rsidRPr="00431C2C">
        <w:rPr>
          <w:rFonts w:ascii="Times New Roman" w:hAnsi="Times New Roman"/>
          <w:sz w:val="28"/>
          <w:szCs w:val="28"/>
        </w:rPr>
        <w:t>муниципального района Республики Татарстан.</w:t>
      </w: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не позднее 7 дней до даты проведения публичных слушаний.</w:t>
      </w: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t>5. Председательствующим на публичных слушаниях является глава поселения.</w:t>
      </w: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t>8. С основным докладом выступает депутат Совета</w:t>
      </w:r>
      <w:r>
        <w:rPr>
          <w:rFonts w:ascii="Times New Roman" w:hAnsi="Times New Roman"/>
          <w:sz w:val="28"/>
          <w:szCs w:val="28"/>
        </w:rPr>
        <w:t xml:space="preserve"> Мензелинского муниципального района РТ</w:t>
      </w:r>
      <w:r w:rsidRPr="00431C2C">
        <w:rPr>
          <w:rFonts w:ascii="Times New Roman" w:hAnsi="Times New Roman"/>
          <w:sz w:val="28"/>
          <w:szCs w:val="28"/>
        </w:rPr>
        <w:t>, уполномоченный решением Совета</w:t>
      </w:r>
      <w:r>
        <w:rPr>
          <w:rFonts w:ascii="Times New Roman" w:hAnsi="Times New Roman"/>
          <w:sz w:val="28"/>
          <w:szCs w:val="28"/>
        </w:rPr>
        <w:t xml:space="preserve">  Мензелинского муниципального района</w:t>
      </w:r>
      <w:r w:rsidRPr="00431C2C">
        <w:rPr>
          <w:rFonts w:ascii="Times New Roman" w:hAnsi="Times New Roman"/>
          <w:sz w:val="28"/>
          <w:szCs w:val="28"/>
        </w:rPr>
        <w:t>.</w:t>
      </w: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lastRenderedPageBreak/>
        <w:t xml:space="preserve">11. Участники публичных слушаний вправе задавать вопросы </w:t>
      </w:r>
      <w:proofErr w:type="gramStart"/>
      <w:r w:rsidRPr="00431C2C">
        <w:rPr>
          <w:rFonts w:ascii="Times New Roman" w:hAnsi="Times New Roman"/>
          <w:sz w:val="28"/>
          <w:szCs w:val="28"/>
        </w:rPr>
        <w:t>выступавшим</w:t>
      </w:r>
      <w:proofErr w:type="gramEnd"/>
      <w:r w:rsidRPr="00431C2C">
        <w:rPr>
          <w:rFonts w:ascii="Times New Roman" w:hAnsi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t>14. В случае нарушения участниками порядка проведения публичных слушаний председательствующий вправе потребовать их удаления из зала заседания.</w:t>
      </w: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>
        <w:rPr>
          <w:rFonts w:ascii="Times New Roman" w:hAnsi="Times New Roman"/>
          <w:sz w:val="28"/>
          <w:szCs w:val="28"/>
        </w:rPr>
        <w:t xml:space="preserve">города Мензелинска Мензелинского муниципального района РТ </w:t>
      </w:r>
      <w:r w:rsidRPr="00431C2C">
        <w:rPr>
          <w:rFonts w:ascii="Times New Roman" w:hAnsi="Times New Roman"/>
          <w:sz w:val="28"/>
          <w:szCs w:val="28"/>
        </w:rPr>
        <w:t>в установленном порядке.</w:t>
      </w: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t>18. Заключение по результатам публичных слушаний подлежит обнародованию.</w:t>
      </w: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31C2C">
        <w:rPr>
          <w:rFonts w:ascii="Times New Roman" w:hAnsi="Times New Roman"/>
          <w:sz w:val="28"/>
          <w:szCs w:val="28"/>
        </w:rPr>
        <w:t>19. Организационное и материально-техническое обеспечение проведения публичных слушаний осуществляется аппаратом Совета</w:t>
      </w:r>
      <w:r>
        <w:rPr>
          <w:rFonts w:ascii="Times New Roman" w:hAnsi="Times New Roman"/>
          <w:sz w:val="28"/>
          <w:szCs w:val="28"/>
        </w:rPr>
        <w:t xml:space="preserve"> города Мензелинска Мензелинского муниципального района РТ</w:t>
      </w:r>
      <w:r w:rsidRPr="00431C2C">
        <w:rPr>
          <w:rFonts w:ascii="Times New Roman" w:hAnsi="Times New Roman"/>
          <w:sz w:val="28"/>
          <w:szCs w:val="28"/>
        </w:rPr>
        <w:t>.</w:t>
      </w:r>
    </w:p>
    <w:p w:rsidR="00ED55D6" w:rsidRPr="00431C2C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1.8pt;margin-top:12.25pt;width:510.75pt;height:0;z-index:251660288" o:connectortype="straight"/>
        </w:pict>
      </w:r>
    </w:p>
    <w:p w:rsidR="00ED55D6" w:rsidRPr="00F07DC7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300AE4">
        <w:rPr>
          <w:rFonts w:ascii="Times New Roman" w:hAnsi="Times New Roman"/>
          <w:b/>
          <w:sz w:val="28"/>
          <w:szCs w:val="28"/>
        </w:rPr>
        <w:t xml:space="preserve"> </w:t>
      </w:r>
    </w:p>
    <w:p w:rsidR="00ED55D6" w:rsidRPr="00F07DC7" w:rsidRDefault="00ED55D6" w:rsidP="00ED55D6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</w:p>
    <w:p w:rsidR="00ED55D6" w:rsidRDefault="00ED55D6" w:rsidP="00CB0D3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D55D6" w:rsidRPr="00CB43C8" w:rsidRDefault="00ED55D6" w:rsidP="00CB0D3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B0D3C" w:rsidRPr="00C05DE9" w:rsidRDefault="00CB0D3C" w:rsidP="00CB0D3C">
      <w:pPr>
        <w:tabs>
          <w:tab w:val="left" w:pos="6540"/>
        </w:tabs>
        <w:ind w:left="5580"/>
        <w:rPr>
          <w:rFonts w:ascii="Times New Roman" w:hAnsi="Times New Roman"/>
          <w:sz w:val="28"/>
          <w:szCs w:val="28"/>
        </w:rPr>
      </w:pPr>
    </w:p>
    <w:p w:rsidR="00CB0D3C" w:rsidRPr="009A3CDC" w:rsidRDefault="00CB0D3C" w:rsidP="00CB0D3C">
      <w:pPr>
        <w:tabs>
          <w:tab w:val="left" w:pos="6540"/>
        </w:tabs>
        <w:ind w:left="5580"/>
        <w:rPr>
          <w:rFonts w:ascii="Times New Roman" w:hAnsi="Times New Roman"/>
          <w:sz w:val="28"/>
          <w:szCs w:val="28"/>
        </w:rPr>
      </w:pPr>
    </w:p>
    <w:p w:rsidR="00CB0D3C" w:rsidRPr="009A3CDC" w:rsidRDefault="00CB0D3C" w:rsidP="00CB0D3C">
      <w:pPr>
        <w:tabs>
          <w:tab w:val="left" w:pos="6540"/>
        </w:tabs>
        <w:ind w:left="5580"/>
        <w:rPr>
          <w:rFonts w:ascii="Times New Roman" w:hAnsi="Times New Roman"/>
          <w:sz w:val="28"/>
          <w:szCs w:val="28"/>
        </w:rPr>
      </w:pPr>
    </w:p>
    <w:p w:rsidR="00CB0D3C" w:rsidRPr="009A3CDC" w:rsidRDefault="00CB0D3C" w:rsidP="00CB0D3C">
      <w:pPr>
        <w:tabs>
          <w:tab w:val="left" w:pos="6540"/>
        </w:tabs>
        <w:ind w:left="5580"/>
        <w:rPr>
          <w:rFonts w:ascii="Times New Roman" w:hAnsi="Times New Roman"/>
          <w:sz w:val="28"/>
          <w:szCs w:val="28"/>
        </w:rPr>
      </w:pPr>
    </w:p>
    <w:p w:rsidR="00CB0D3C" w:rsidRPr="009A3CDC" w:rsidRDefault="00CB0D3C" w:rsidP="00CB0D3C">
      <w:pPr>
        <w:tabs>
          <w:tab w:val="left" w:pos="6540"/>
        </w:tabs>
        <w:ind w:left="5580"/>
        <w:rPr>
          <w:rFonts w:ascii="Times New Roman" w:hAnsi="Times New Roman"/>
          <w:sz w:val="28"/>
          <w:szCs w:val="28"/>
        </w:rPr>
      </w:pPr>
    </w:p>
    <w:p w:rsidR="00CB0D3C" w:rsidRPr="009A3CDC" w:rsidRDefault="00CB0D3C" w:rsidP="00CB0D3C">
      <w:pPr>
        <w:tabs>
          <w:tab w:val="left" w:pos="6540"/>
        </w:tabs>
        <w:ind w:left="5580"/>
        <w:rPr>
          <w:rFonts w:ascii="Times New Roman" w:hAnsi="Times New Roman"/>
          <w:sz w:val="28"/>
          <w:szCs w:val="28"/>
        </w:rPr>
      </w:pPr>
    </w:p>
    <w:sectPr w:rsidR="00CB0D3C" w:rsidRPr="009A3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7BE"/>
    <w:multiLevelType w:val="hybridMultilevel"/>
    <w:tmpl w:val="4D1A3E18"/>
    <w:lvl w:ilvl="0" w:tplc="87160056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566105"/>
    <w:multiLevelType w:val="hybridMultilevel"/>
    <w:tmpl w:val="1D245930"/>
    <w:lvl w:ilvl="0" w:tplc="E938989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7E5CB2"/>
    <w:multiLevelType w:val="multilevel"/>
    <w:tmpl w:val="3D8696A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0" w:hanging="2160"/>
      </w:pPr>
      <w:rPr>
        <w:rFonts w:hint="default"/>
      </w:rPr>
    </w:lvl>
  </w:abstractNum>
  <w:abstractNum w:abstractNumId="3">
    <w:nsid w:val="45AB7738"/>
    <w:multiLevelType w:val="hybridMultilevel"/>
    <w:tmpl w:val="068EB4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D3C"/>
    <w:rsid w:val="001D3204"/>
    <w:rsid w:val="00444927"/>
    <w:rsid w:val="00527065"/>
    <w:rsid w:val="005C2D16"/>
    <w:rsid w:val="007930DD"/>
    <w:rsid w:val="00855AD9"/>
    <w:rsid w:val="009B17A8"/>
    <w:rsid w:val="00B25040"/>
    <w:rsid w:val="00B51CAE"/>
    <w:rsid w:val="00C13E14"/>
    <w:rsid w:val="00C445B3"/>
    <w:rsid w:val="00CB0D3C"/>
    <w:rsid w:val="00DC44F8"/>
    <w:rsid w:val="00ED55D6"/>
    <w:rsid w:val="00F2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ED55D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B0D3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rsid w:val="00CB0D3C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CB0D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ED55D6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ConsPlusNormal">
    <w:name w:val="ConsPlusNormal"/>
    <w:rsid w:val="00793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7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2016-08-18T07:38:00Z</cp:lastPrinted>
  <dcterms:created xsi:type="dcterms:W3CDTF">2016-08-17T11:34:00Z</dcterms:created>
  <dcterms:modified xsi:type="dcterms:W3CDTF">2016-08-18T11:36:00Z</dcterms:modified>
</cp:coreProperties>
</file>