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7681E">
      <w:pPr>
        <w:shd w:val="clear" w:color="auto" w:fill="FFFFFF"/>
        <w:spacing w:line="328" w:lineRule="exact"/>
        <w:ind w:left="7092"/>
        <w:jc w:val="center"/>
      </w:pPr>
      <w:bookmarkStart w:id="0" w:name="_GoBack"/>
      <w:bookmarkEnd w:id="0"/>
      <w:r>
        <w:rPr>
          <w:rFonts w:eastAsia="Times New Roman"/>
          <w:b/>
          <w:bCs/>
          <w:spacing w:val="-4"/>
          <w:sz w:val="24"/>
          <w:szCs w:val="24"/>
        </w:rPr>
        <w:t>ПРОЕКТ</w:t>
      </w:r>
    </w:p>
    <w:p w:rsidR="00000000" w:rsidRDefault="0027681E">
      <w:pPr>
        <w:shd w:val="clear" w:color="auto" w:fill="FFFFFF"/>
        <w:spacing w:line="328" w:lineRule="exact"/>
        <w:ind w:right="76"/>
        <w:jc w:val="center"/>
      </w:pPr>
      <w:r>
        <w:rPr>
          <w:rFonts w:eastAsia="Times New Roman"/>
          <w:b/>
          <w:bCs/>
          <w:sz w:val="28"/>
          <w:szCs w:val="28"/>
        </w:rPr>
        <w:t>ПОСТАНОВЛЕНИЕ</w:t>
      </w:r>
    </w:p>
    <w:p w:rsidR="00000000" w:rsidRDefault="0027681E">
      <w:pPr>
        <w:shd w:val="clear" w:color="auto" w:fill="FFFFFF"/>
        <w:spacing w:before="4" w:line="328" w:lineRule="exact"/>
        <w:ind w:right="76"/>
        <w:jc w:val="center"/>
      </w:pPr>
      <w:r>
        <w:rPr>
          <w:rFonts w:eastAsia="Times New Roman"/>
          <w:b/>
          <w:bCs/>
          <w:spacing w:val="-1"/>
          <w:sz w:val="28"/>
          <w:szCs w:val="28"/>
        </w:rPr>
        <w:t>Руководителя Исполнительного комитета</w:t>
      </w:r>
    </w:p>
    <w:p w:rsidR="00000000" w:rsidRDefault="0027681E">
      <w:pPr>
        <w:shd w:val="clear" w:color="auto" w:fill="FFFFFF"/>
        <w:spacing w:line="328" w:lineRule="exact"/>
        <w:ind w:right="68"/>
        <w:jc w:val="center"/>
      </w:pPr>
      <w:r>
        <w:rPr>
          <w:rFonts w:eastAsia="Times New Roman"/>
          <w:b/>
          <w:bCs/>
          <w:sz w:val="28"/>
          <w:szCs w:val="28"/>
        </w:rPr>
        <w:t>Мензелинского муниципального района</w:t>
      </w:r>
    </w:p>
    <w:p w:rsidR="00000000" w:rsidRDefault="0027681E">
      <w:pPr>
        <w:shd w:val="clear" w:color="auto" w:fill="FFFFFF"/>
        <w:spacing w:line="328" w:lineRule="exact"/>
        <w:ind w:right="58"/>
        <w:jc w:val="center"/>
      </w:pPr>
      <w:r>
        <w:rPr>
          <w:rFonts w:eastAsia="Times New Roman"/>
          <w:b/>
          <w:bCs/>
          <w:sz w:val="28"/>
          <w:szCs w:val="28"/>
        </w:rPr>
        <w:t>Республики Татарстан</w:t>
      </w:r>
    </w:p>
    <w:p w:rsidR="00000000" w:rsidRDefault="0027681E">
      <w:pPr>
        <w:shd w:val="clear" w:color="auto" w:fill="FFFFFF"/>
        <w:tabs>
          <w:tab w:val="left" w:pos="6764"/>
          <w:tab w:val="left" w:leader="underscore" w:pos="8078"/>
        </w:tabs>
        <w:spacing w:before="331"/>
        <w:ind w:left="2675"/>
      </w:pPr>
      <w:r>
        <w:rPr>
          <w:b/>
          <w:bCs/>
          <w:spacing w:val="-5"/>
          <w:sz w:val="28"/>
          <w:szCs w:val="28"/>
        </w:rPr>
        <w:t xml:space="preserve">2016 </w:t>
      </w:r>
      <w:r>
        <w:rPr>
          <w:rFonts w:eastAsia="Times New Roman"/>
          <w:b/>
          <w:bCs/>
          <w:spacing w:val="-5"/>
          <w:sz w:val="28"/>
          <w:szCs w:val="28"/>
        </w:rPr>
        <w:t>г.</w:t>
      </w:r>
      <w:r>
        <w:rPr>
          <w:rFonts w:ascii="Arial" w:eastAsia="Times New Roman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>№</w:t>
      </w:r>
      <w:r>
        <w:rPr>
          <w:rFonts w:eastAsia="Times New Roman"/>
          <w:b/>
          <w:bCs/>
          <w:sz w:val="28"/>
          <w:szCs w:val="28"/>
        </w:rPr>
        <w:tab/>
      </w:r>
    </w:p>
    <w:p w:rsidR="00000000" w:rsidRDefault="0027681E">
      <w:pPr>
        <w:shd w:val="clear" w:color="auto" w:fill="FFFFFF"/>
        <w:spacing w:before="1048" w:line="324" w:lineRule="exact"/>
        <w:ind w:left="162"/>
      </w:pPr>
      <w:r>
        <w:rPr>
          <w:rFonts w:eastAsia="Times New Roman"/>
          <w:b/>
          <w:bCs/>
          <w:spacing w:val="-1"/>
          <w:sz w:val="28"/>
          <w:szCs w:val="28"/>
        </w:rPr>
        <w:t>«Об утверждении плановых показателей объемов доходов от оказания платных услуг учреждениями Мензелинского муниципального района</w:t>
      </w:r>
    </w:p>
    <w:p w:rsidR="00000000" w:rsidRDefault="0027681E">
      <w:pPr>
        <w:shd w:val="clear" w:color="auto" w:fill="FFFFFF"/>
        <w:spacing w:line="324" w:lineRule="exact"/>
        <w:ind w:right="7"/>
        <w:jc w:val="center"/>
      </w:pPr>
      <w:r>
        <w:rPr>
          <w:rFonts w:eastAsia="Times New Roman"/>
          <w:b/>
          <w:bCs/>
          <w:sz w:val="28"/>
          <w:szCs w:val="28"/>
        </w:rPr>
        <w:t>Р</w:t>
      </w:r>
      <w:r>
        <w:rPr>
          <w:rFonts w:eastAsia="Times New Roman"/>
          <w:b/>
          <w:bCs/>
          <w:sz w:val="28"/>
          <w:szCs w:val="28"/>
        </w:rPr>
        <w:t>еспублики Татарстан на 2016 год»</w:t>
      </w:r>
    </w:p>
    <w:p w:rsidR="00000000" w:rsidRDefault="0027681E">
      <w:pPr>
        <w:shd w:val="clear" w:color="auto" w:fill="FFFFFF"/>
        <w:spacing w:before="259" w:line="324" w:lineRule="exact"/>
        <w:ind w:left="11" w:right="29"/>
        <w:jc w:val="both"/>
      </w:pPr>
      <w:r>
        <w:rPr>
          <w:rFonts w:eastAsia="Times New Roman"/>
          <w:sz w:val="28"/>
          <w:szCs w:val="28"/>
        </w:rPr>
        <w:t>В соответствии с постановлением Кабинета Министров Республики Татарстан от 19.01.2016 г № 18 «Об утверждении плановых показателей объемов доходов, полученных от оказания платных услуг учреждениями Республики Татарстан, на 2</w:t>
      </w:r>
      <w:r>
        <w:rPr>
          <w:rFonts w:eastAsia="Times New Roman"/>
          <w:sz w:val="28"/>
          <w:szCs w:val="28"/>
        </w:rPr>
        <w:t>016 год» и в целях развития сферы платных услуг, оказываемых учреждениями Мензелинского муниципального района,</w:t>
      </w:r>
    </w:p>
    <w:p w:rsidR="00000000" w:rsidRDefault="0027681E">
      <w:pPr>
        <w:shd w:val="clear" w:color="auto" w:fill="FFFFFF"/>
        <w:spacing w:before="324"/>
        <w:ind w:left="4"/>
        <w:jc w:val="center"/>
      </w:pPr>
      <w:r>
        <w:rPr>
          <w:rFonts w:eastAsia="Times New Roman"/>
          <w:sz w:val="28"/>
          <w:szCs w:val="28"/>
        </w:rPr>
        <w:t>ПОСТАНОВЛЯЮ:</w:t>
      </w:r>
    </w:p>
    <w:p w:rsidR="00000000" w:rsidRDefault="0027681E">
      <w:pPr>
        <w:shd w:val="clear" w:color="auto" w:fill="FFFFFF"/>
        <w:tabs>
          <w:tab w:val="left" w:pos="1350"/>
        </w:tabs>
        <w:spacing w:before="277" w:line="317" w:lineRule="exact"/>
        <w:ind w:left="22" w:right="18" w:firstLine="569"/>
        <w:jc w:val="both"/>
      </w:pPr>
      <w:r>
        <w:rPr>
          <w:spacing w:val="-27"/>
          <w:sz w:val="28"/>
          <w:szCs w:val="28"/>
        </w:rPr>
        <w:t>1.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Установить бюджетным учреждениям Мензелинского</w:t>
      </w:r>
      <w:r>
        <w:rPr>
          <w:rFonts w:eastAsia="Times New Roman"/>
          <w:sz w:val="28"/>
          <w:szCs w:val="28"/>
        </w:rPr>
        <w:br/>
        <w:t>муниципального района плановые показатели объемов доходов от оказания</w:t>
      </w:r>
      <w:r>
        <w:rPr>
          <w:rFonts w:eastAsia="Times New Roman"/>
          <w:sz w:val="28"/>
          <w:szCs w:val="28"/>
        </w:rPr>
        <w:br/>
        <w:t>платных услу</w:t>
      </w:r>
      <w:r>
        <w:rPr>
          <w:rFonts w:eastAsia="Times New Roman"/>
          <w:sz w:val="28"/>
          <w:szCs w:val="28"/>
        </w:rPr>
        <w:t>г в разрезе видов платных услуг на 2016 год согласно</w:t>
      </w:r>
      <w:r>
        <w:rPr>
          <w:rFonts w:eastAsia="Times New Roman"/>
          <w:sz w:val="28"/>
          <w:szCs w:val="28"/>
        </w:rPr>
        <w:br/>
        <w:t>приложению № 1.</w:t>
      </w:r>
    </w:p>
    <w:p w:rsidR="00000000" w:rsidRDefault="0027681E">
      <w:pPr>
        <w:shd w:val="clear" w:color="auto" w:fill="FFFFFF"/>
        <w:tabs>
          <w:tab w:val="left" w:pos="896"/>
        </w:tabs>
        <w:spacing w:line="317" w:lineRule="exact"/>
        <w:ind w:left="22" w:right="4" w:firstLine="544"/>
        <w:jc w:val="both"/>
      </w:pPr>
      <w:r>
        <w:rPr>
          <w:spacing w:val="-12"/>
          <w:sz w:val="28"/>
          <w:szCs w:val="28"/>
        </w:rPr>
        <w:t>2.</w:t>
      </w:r>
      <w:r>
        <w:rPr>
          <w:sz w:val="28"/>
          <w:szCs w:val="28"/>
        </w:rPr>
        <w:tab/>
      </w:r>
      <w:r>
        <w:rPr>
          <w:rFonts w:eastAsia="Times New Roman"/>
          <w:sz w:val="28"/>
          <w:szCs w:val="28"/>
        </w:rPr>
        <w:t>Рекомендовать Финансово-бюджетной и земельно-имущественной</w:t>
      </w:r>
      <w:r>
        <w:rPr>
          <w:rFonts w:eastAsia="Times New Roman"/>
          <w:sz w:val="28"/>
          <w:szCs w:val="28"/>
        </w:rPr>
        <w:br/>
        <w:t>палате района представлять в Исполнительный комитет Мензелинского</w:t>
      </w:r>
      <w:r>
        <w:rPr>
          <w:rFonts w:eastAsia="Times New Roman"/>
          <w:sz w:val="28"/>
          <w:szCs w:val="28"/>
        </w:rPr>
        <w:br/>
        <w:t>муниципального района информацию о выполнении показателей о</w:t>
      </w:r>
      <w:r>
        <w:rPr>
          <w:rFonts w:eastAsia="Times New Roman"/>
          <w:sz w:val="28"/>
          <w:szCs w:val="28"/>
        </w:rPr>
        <w:t>бъемов</w:t>
      </w:r>
      <w:r>
        <w:rPr>
          <w:rFonts w:eastAsia="Times New Roman"/>
          <w:sz w:val="28"/>
          <w:szCs w:val="28"/>
        </w:rPr>
        <w:br/>
        <w:t>доходов, полученных учреждениями Мензелинского муниципального района</w:t>
      </w:r>
      <w:r>
        <w:rPr>
          <w:rFonts w:eastAsia="Times New Roman"/>
          <w:sz w:val="28"/>
          <w:szCs w:val="28"/>
        </w:rPr>
        <w:br/>
        <w:t>от оказания платных услуг:</w:t>
      </w:r>
    </w:p>
    <w:p w:rsidR="00000000" w:rsidRDefault="0027681E">
      <w:pPr>
        <w:shd w:val="clear" w:color="auto" w:fill="FFFFFF"/>
        <w:spacing w:before="18" w:line="317" w:lineRule="exact"/>
        <w:ind w:left="572" w:right="518"/>
      </w:pPr>
      <w:r>
        <w:rPr>
          <w:rFonts w:eastAsia="Times New Roman"/>
          <w:spacing w:val="-1"/>
          <w:sz w:val="28"/>
          <w:szCs w:val="28"/>
        </w:rPr>
        <w:t xml:space="preserve">ежемесячно, не позднее 25 числа месяца, следующего за отчетным, </w:t>
      </w:r>
      <w:r>
        <w:rPr>
          <w:rFonts w:eastAsia="Times New Roman"/>
          <w:sz w:val="28"/>
          <w:szCs w:val="28"/>
        </w:rPr>
        <w:t>по итогам 2015 года - не позднее 10 марта 2016 года.</w:t>
      </w:r>
    </w:p>
    <w:p w:rsidR="00000000" w:rsidRDefault="0027681E" w:rsidP="0027681E">
      <w:pPr>
        <w:numPr>
          <w:ilvl w:val="0"/>
          <w:numId w:val="1"/>
        </w:numPr>
        <w:shd w:val="clear" w:color="auto" w:fill="FFFFFF"/>
        <w:tabs>
          <w:tab w:val="left" w:pos="896"/>
        </w:tabs>
        <w:spacing w:before="25" w:line="302" w:lineRule="exact"/>
        <w:ind w:left="22" w:right="11" w:firstLine="544"/>
        <w:jc w:val="both"/>
        <w:rPr>
          <w:spacing w:val="-15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</w:t>
      </w:r>
      <w:r>
        <w:rPr>
          <w:rFonts w:eastAsia="Times New Roman"/>
          <w:sz w:val="28"/>
          <w:szCs w:val="28"/>
        </w:rPr>
        <w:t>т в силу со дня его официального опубликования и распространяется на правоотношения, возникшие с 1 января 2016 года.</w:t>
      </w:r>
    </w:p>
    <w:p w:rsidR="00000000" w:rsidRDefault="0027681E" w:rsidP="0027681E">
      <w:pPr>
        <w:numPr>
          <w:ilvl w:val="0"/>
          <w:numId w:val="1"/>
        </w:numPr>
        <w:shd w:val="clear" w:color="auto" w:fill="FFFFFF"/>
        <w:tabs>
          <w:tab w:val="left" w:pos="896"/>
        </w:tabs>
        <w:spacing w:before="40" w:line="317" w:lineRule="exact"/>
        <w:ind w:left="22" w:firstLine="544"/>
        <w:jc w:val="both"/>
        <w:rPr>
          <w:spacing w:val="-12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за исполнением настоящего Постановления возложить на председателя Финансово-бюджетной и земельно-имущественной палаты Мензели</w:t>
      </w:r>
      <w:r>
        <w:rPr>
          <w:rFonts w:eastAsia="Times New Roman"/>
          <w:sz w:val="28"/>
          <w:szCs w:val="28"/>
        </w:rPr>
        <w:t>нского муниципального района Л.И.Кондратьеву.</w:t>
      </w:r>
    </w:p>
    <w:p w:rsidR="00000000" w:rsidRDefault="0027681E">
      <w:pPr>
        <w:shd w:val="clear" w:color="auto" w:fill="FFFFFF"/>
        <w:spacing w:before="482"/>
        <w:ind w:left="18"/>
      </w:pPr>
      <w:r>
        <w:rPr>
          <w:rFonts w:eastAsia="Times New Roman"/>
          <w:b/>
          <w:bCs/>
          <w:sz w:val="28"/>
          <w:szCs w:val="28"/>
        </w:rPr>
        <w:t>Руководитель</w:t>
      </w:r>
    </w:p>
    <w:p w:rsidR="00000000" w:rsidRDefault="0027681E">
      <w:pPr>
        <w:shd w:val="clear" w:color="auto" w:fill="FFFFFF"/>
        <w:spacing w:before="11"/>
        <w:ind w:left="22"/>
      </w:pPr>
      <w:r>
        <w:rPr>
          <w:rFonts w:eastAsia="Times New Roman"/>
          <w:b/>
          <w:bCs/>
          <w:sz w:val="28"/>
          <w:szCs w:val="28"/>
        </w:rPr>
        <w:t>Исполнительного комитета</w:t>
      </w:r>
    </w:p>
    <w:p w:rsidR="00000000" w:rsidRDefault="0027681E">
      <w:pPr>
        <w:shd w:val="clear" w:color="auto" w:fill="FFFFFF"/>
        <w:tabs>
          <w:tab w:val="left" w:pos="7564"/>
        </w:tabs>
        <w:spacing w:before="14"/>
        <w:ind w:left="14"/>
      </w:pPr>
      <w:r>
        <w:rPr>
          <w:rFonts w:eastAsia="Times New Roman"/>
          <w:b/>
          <w:bCs/>
          <w:spacing w:val="-1"/>
          <w:sz w:val="28"/>
          <w:szCs w:val="28"/>
        </w:rPr>
        <w:t>Мензелинского муниципального района</w:t>
      </w:r>
      <w:r>
        <w:rPr>
          <w:rFonts w:ascii="Arial" w:eastAsia="Times New Roman" w:hAnsi="Arial" w:cs="Arial"/>
          <w:b/>
          <w:bCs/>
          <w:sz w:val="28"/>
          <w:szCs w:val="28"/>
        </w:rPr>
        <w:tab/>
      </w:r>
      <w:r>
        <w:rPr>
          <w:rFonts w:eastAsia="Times New Roman"/>
          <w:b/>
          <w:bCs/>
          <w:spacing w:val="-1"/>
          <w:sz w:val="28"/>
          <w:szCs w:val="28"/>
        </w:rPr>
        <w:t>И.Т.Шагалиев</w:t>
      </w:r>
    </w:p>
    <w:p w:rsidR="00000000" w:rsidRDefault="0027681E">
      <w:pPr>
        <w:shd w:val="clear" w:color="auto" w:fill="FFFFFF"/>
        <w:tabs>
          <w:tab w:val="left" w:pos="7564"/>
        </w:tabs>
        <w:spacing w:before="14"/>
        <w:ind w:left="14"/>
        <w:sectPr w:rsidR="00000000">
          <w:type w:val="continuous"/>
          <w:pgSz w:w="11909" w:h="16834"/>
          <w:pgMar w:top="1352" w:right="648" w:bottom="360" w:left="1807" w:header="720" w:footer="720" w:gutter="0"/>
          <w:cols w:space="60"/>
          <w:noEndnote/>
        </w:sectPr>
      </w:pPr>
    </w:p>
    <w:p w:rsidR="00000000" w:rsidRDefault="0027681E">
      <w:pPr>
        <w:shd w:val="clear" w:color="auto" w:fill="FFFFFF"/>
        <w:tabs>
          <w:tab w:val="left" w:pos="7888"/>
        </w:tabs>
        <w:spacing w:line="320" w:lineRule="exact"/>
        <w:ind w:left="5206" w:right="1066"/>
      </w:pPr>
      <w:r>
        <w:rPr>
          <w:rFonts w:eastAsia="Times New Roman"/>
          <w:sz w:val="28"/>
          <w:szCs w:val="28"/>
        </w:rPr>
        <w:lastRenderedPageBreak/>
        <w:t>Приложение № 1</w:t>
      </w:r>
      <w:r>
        <w:rPr>
          <w:rFonts w:eastAsia="Times New Roman"/>
          <w:sz w:val="28"/>
          <w:szCs w:val="28"/>
        </w:rPr>
        <w:br/>
        <w:t>к постановлению руководителя</w:t>
      </w:r>
      <w:r>
        <w:rPr>
          <w:rFonts w:eastAsia="Times New Roman"/>
          <w:sz w:val="28"/>
          <w:szCs w:val="28"/>
        </w:rPr>
        <w:br/>
        <w:t>Исполнительного комитета</w:t>
      </w:r>
      <w:r>
        <w:rPr>
          <w:rFonts w:eastAsia="Times New Roman"/>
          <w:sz w:val="28"/>
          <w:szCs w:val="28"/>
        </w:rPr>
        <w:br/>
      </w:r>
      <w:r>
        <w:rPr>
          <w:rFonts w:eastAsia="Times New Roman"/>
          <w:spacing w:val="-2"/>
          <w:sz w:val="28"/>
          <w:szCs w:val="28"/>
        </w:rPr>
        <w:t>Мензелинского муниципального</w:t>
      </w:r>
      <w:r>
        <w:rPr>
          <w:rFonts w:eastAsia="Times New Roman"/>
          <w:spacing w:val="-2"/>
          <w:sz w:val="28"/>
          <w:szCs w:val="28"/>
        </w:rPr>
        <w:br/>
      </w:r>
      <w:r>
        <w:rPr>
          <w:rFonts w:eastAsia="Times New Roman"/>
          <w:sz w:val="28"/>
          <w:szCs w:val="28"/>
        </w:rPr>
        <w:t>р</w:t>
      </w:r>
      <w:r>
        <w:rPr>
          <w:rFonts w:eastAsia="Times New Roman"/>
          <w:sz w:val="28"/>
          <w:szCs w:val="28"/>
        </w:rPr>
        <w:t>айона Республики Татарстан</w:t>
      </w:r>
      <w:r>
        <w:rPr>
          <w:rFonts w:eastAsia="Times New Roman"/>
          <w:sz w:val="28"/>
          <w:szCs w:val="28"/>
        </w:rPr>
        <w:br/>
        <w:t>от«        »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eastAsia="Times New Roman" w:hAnsi="Arial"/>
          <w:spacing w:val="-1"/>
          <w:sz w:val="28"/>
          <w:szCs w:val="28"/>
        </w:rPr>
        <w:t xml:space="preserve">2016 </w:t>
      </w:r>
      <w:r>
        <w:rPr>
          <w:rFonts w:eastAsia="Times New Roman"/>
          <w:spacing w:val="-1"/>
          <w:sz w:val="28"/>
          <w:szCs w:val="28"/>
        </w:rPr>
        <w:t>г. №</w:t>
      </w:r>
    </w:p>
    <w:p w:rsidR="00000000" w:rsidRDefault="0027681E">
      <w:pPr>
        <w:shd w:val="clear" w:color="auto" w:fill="FFFFFF"/>
        <w:spacing w:before="659" w:line="320" w:lineRule="exact"/>
        <w:ind w:left="1206" w:right="1037" w:firstLine="2012"/>
      </w:pPr>
      <w:r>
        <w:rPr>
          <w:rFonts w:eastAsia="Times New Roman"/>
          <w:b/>
          <w:bCs/>
          <w:sz w:val="28"/>
          <w:szCs w:val="28"/>
        </w:rPr>
        <w:t xml:space="preserve">ПЛАНОВЫЕ ПОКАЗАТЕЛИ </w:t>
      </w:r>
      <w:r>
        <w:rPr>
          <w:rFonts w:eastAsia="Times New Roman"/>
          <w:b/>
          <w:bCs/>
          <w:spacing w:val="-1"/>
          <w:sz w:val="28"/>
          <w:szCs w:val="28"/>
        </w:rPr>
        <w:t>ОБЪЕМОВ ДОХОДОВ ОТ ОКАЗАНИЯ ПЛАТНЫХ УСЛУГ</w:t>
      </w:r>
    </w:p>
    <w:p w:rsidR="00000000" w:rsidRDefault="0027681E">
      <w:pPr>
        <w:shd w:val="clear" w:color="auto" w:fill="FFFFFF"/>
        <w:spacing w:line="320" w:lineRule="exact"/>
        <w:ind w:right="43"/>
        <w:jc w:val="center"/>
      </w:pPr>
      <w:r>
        <w:rPr>
          <w:rFonts w:eastAsia="Times New Roman"/>
          <w:b/>
          <w:bCs/>
          <w:sz w:val="28"/>
          <w:szCs w:val="28"/>
        </w:rPr>
        <w:t>НА 2016 ГОД</w:t>
      </w:r>
    </w:p>
    <w:p w:rsidR="00000000" w:rsidRDefault="0027681E">
      <w:pPr>
        <w:shd w:val="clear" w:color="auto" w:fill="FFFFFF"/>
        <w:spacing w:before="115"/>
        <w:ind w:right="54"/>
        <w:jc w:val="center"/>
      </w:pPr>
      <w:r>
        <w:rPr>
          <w:rFonts w:eastAsia="Times New Roman"/>
          <w:sz w:val="28"/>
          <w:szCs w:val="28"/>
        </w:rPr>
        <w:t>Мензелинский муниципальный район</w:t>
      </w:r>
    </w:p>
    <w:p w:rsidR="00000000" w:rsidRDefault="0027681E">
      <w:pPr>
        <w:shd w:val="clear" w:color="auto" w:fill="FFFFFF"/>
        <w:spacing w:before="101"/>
        <w:ind w:left="8186"/>
      </w:pPr>
      <w:r>
        <w:rPr>
          <w:b/>
          <w:bCs/>
        </w:rPr>
        <w:t>(</w:t>
      </w:r>
      <w:r>
        <w:rPr>
          <w:rFonts w:eastAsia="Times New Roman"/>
          <w:b/>
          <w:bCs/>
        </w:rPr>
        <w:t xml:space="preserve">в </w:t>
      </w:r>
      <w:r>
        <w:rPr>
          <w:rFonts w:eastAsia="Times New Roman"/>
        </w:rPr>
        <w:t>тыс. руб.)</w:t>
      </w:r>
    </w:p>
    <w:p w:rsidR="00000000" w:rsidRDefault="0027681E">
      <w:pPr>
        <w:spacing w:after="72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80"/>
        <w:gridCol w:w="1804"/>
        <w:gridCol w:w="1789"/>
        <w:gridCol w:w="162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313"/>
        </w:trPr>
        <w:tc>
          <w:tcPr>
            <w:tcW w:w="50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846"/>
            </w:pPr>
            <w:r>
              <w:rPr>
                <w:rFonts w:eastAsia="Times New Roman"/>
                <w:b/>
                <w:bCs/>
              </w:rPr>
              <w:t>Отрасль, вид платных услуг</w:t>
            </w:r>
          </w:p>
        </w:tc>
        <w:tc>
          <w:tcPr>
            <w:tcW w:w="1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500"/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990"/>
            </w:pPr>
            <w:r>
              <w:rPr>
                <w:rFonts w:eastAsia="Times New Roman"/>
                <w:b/>
                <w:bCs/>
              </w:rPr>
              <w:t>в том числе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50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/>
          <w:p w:rsidR="00000000" w:rsidRDefault="0027681E"/>
        </w:tc>
        <w:tc>
          <w:tcPr>
            <w:tcW w:w="1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/>
          <w:p w:rsidR="00000000" w:rsidRDefault="0027681E"/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48" w:lineRule="exact"/>
              <w:ind w:left="169" w:right="198" w:firstLine="11"/>
            </w:pPr>
            <w:r>
              <w:rPr>
                <w:rFonts w:eastAsia="Times New Roman"/>
                <w:b/>
                <w:bCs/>
              </w:rPr>
              <w:t>Бюджетные учреждения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48" w:lineRule="exact"/>
              <w:ind w:left="32" w:right="101"/>
              <w:jc w:val="right"/>
            </w:pPr>
            <w:r>
              <w:rPr>
                <w:rFonts w:eastAsia="Times New Roman"/>
                <w:b/>
                <w:bCs/>
              </w:rPr>
              <w:t>Автономные уч</w:t>
            </w:r>
            <w:r>
              <w:rPr>
                <w:rFonts w:eastAsia="Times New Roman"/>
                <w:b/>
                <w:bCs/>
              </w:rPr>
              <w:t>реждения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"/>
            </w:pPr>
            <w:r>
              <w:rPr>
                <w:rFonts w:eastAsia="Times New Roman"/>
                <w:b/>
                <w:bCs/>
              </w:rPr>
              <w:t>ВСЕГО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979"/>
            </w:pPr>
            <w:r>
              <w:rPr>
                <w:b/>
                <w:bCs/>
                <w:spacing w:val="-5"/>
                <w:sz w:val="24"/>
                <w:szCs w:val="24"/>
              </w:rPr>
              <w:t>13437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972"/>
            </w:pPr>
            <w:r>
              <w:rPr>
                <w:b/>
                <w:bCs/>
                <w:spacing w:val="-6"/>
                <w:sz w:val="24"/>
                <w:szCs w:val="24"/>
              </w:rPr>
              <w:t>13437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</w:rPr>
              <w:t>Образование итого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979"/>
            </w:pPr>
            <w:r>
              <w:rPr>
                <w:b/>
                <w:bCs/>
                <w:spacing w:val="-5"/>
                <w:sz w:val="24"/>
                <w:szCs w:val="24"/>
              </w:rPr>
              <w:t>12675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972"/>
            </w:pPr>
            <w:r>
              <w:rPr>
                <w:b/>
                <w:bCs/>
                <w:spacing w:val="-7"/>
                <w:sz w:val="24"/>
                <w:szCs w:val="24"/>
              </w:rPr>
              <w:t>12675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right="104"/>
              <w:jc w:val="right"/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2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4"/>
            </w:pPr>
            <w:r>
              <w:rPr>
                <w:rFonts w:eastAsia="Times New Roman"/>
                <w:b/>
                <w:bCs/>
              </w:rPr>
              <w:t>детские сады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13"/>
            </w:pPr>
            <w:r>
              <w:rPr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06"/>
            </w:pPr>
            <w:r>
              <w:rPr>
                <w:b/>
                <w:bCs/>
                <w:sz w:val="24"/>
                <w:szCs w:val="24"/>
              </w:rPr>
              <w:t>468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7"/>
            </w:pPr>
            <w:r>
              <w:rPr>
                <w:rFonts w:eastAsia="Times New Roman"/>
              </w:rPr>
              <w:t>услуги столовых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17"/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02"/>
            </w:pPr>
            <w:r>
              <w:rPr>
                <w:sz w:val="24"/>
                <w:szCs w:val="24"/>
              </w:rPr>
              <w:t>468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22"/>
            </w:pPr>
            <w:r>
              <w:rPr>
                <w:rFonts w:eastAsia="Times New Roman"/>
                <w:b/>
                <w:bCs/>
              </w:rPr>
              <w:t>школы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02"/>
            </w:pPr>
            <w:r>
              <w:rPr>
                <w:b/>
                <w:bCs/>
                <w:spacing w:val="-5"/>
                <w:sz w:val="24"/>
                <w:szCs w:val="24"/>
              </w:rPr>
              <w:t>7520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094"/>
            </w:pPr>
            <w:r>
              <w:rPr>
                <w:b/>
                <w:bCs/>
                <w:spacing w:val="-7"/>
                <w:sz w:val="24"/>
                <w:szCs w:val="24"/>
              </w:rPr>
              <w:t>7520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4"/>
            </w:pPr>
            <w:r>
              <w:rPr>
                <w:rFonts w:eastAsia="Times New Roman"/>
              </w:rPr>
              <w:t>услуги столовых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02"/>
            </w:pPr>
            <w:r>
              <w:rPr>
                <w:spacing w:val="-5"/>
                <w:sz w:val="24"/>
                <w:szCs w:val="24"/>
              </w:rPr>
              <w:t>7520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091"/>
            </w:pPr>
            <w:r>
              <w:rPr>
                <w:spacing w:val="-6"/>
                <w:sz w:val="24"/>
                <w:szCs w:val="24"/>
              </w:rPr>
              <w:t>7520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36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27" w:lineRule="exact"/>
              <w:ind w:left="14" w:right="889"/>
            </w:pPr>
            <w:r>
              <w:rPr>
                <w:rFonts w:eastAsia="Times New Roman"/>
                <w:b/>
                <w:bCs/>
                <w:spacing w:val="-1"/>
              </w:rPr>
              <w:t xml:space="preserve">учреждения дополнительного образования </w:t>
            </w:r>
            <w:r>
              <w:rPr>
                <w:rFonts w:eastAsia="Times New Roman"/>
                <w:b/>
                <w:bCs/>
                <w:spacing w:val="-2"/>
              </w:rPr>
              <w:t>художественно-эстетического направления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24"/>
            </w:pPr>
            <w:r>
              <w:rPr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13"/>
            </w:pPr>
            <w:r>
              <w:rPr>
                <w:b/>
                <w:bCs/>
                <w:sz w:val="24"/>
                <w:szCs w:val="24"/>
              </w:rPr>
              <w:t>545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8"/>
            </w:pPr>
            <w:r>
              <w:rPr>
                <w:rFonts w:eastAsia="Times New Roman"/>
              </w:rPr>
              <w:t>образоват</w:t>
            </w:r>
            <w:r>
              <w:rPr>
                <w:rFonts w:eastAsia="Times New Roman"/>
              </w:rPr>
              <w:t>ельная деятельность (кружки)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28"/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17"/>
            </w:pPr>
            <w:r>
              <w:rPr>
                <w:sz w:val="24"/>
                <w:szCs w:val="24"/>
              </w:rPr>
              <w:t>545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22"/>
            </w:pPr>
            <w:r>
              <w:rPr>
                <w:rFonts w:eastAsia="Times New Roman"/>
                <w:b/>
                <w:bCs/>
              </w:rPr>
              <w:t>спортивные школы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02"/>
            </w:pPr>
            <w:r>
              <w:rPr>
                <w:b/>
                <w:bCs/>
                <w:spacing w:val="-5"/>
                <w:sz w:val="24"/>
                <w:szCs w:val="24"/>
              </w:rPr>
              <w:t>2042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091"/>
            </w:pPr>
            <w:r>
              <w:rPr>
                <w:b/>
                <w:bCs/>
                <w:spacing w:val="-6"/>
                <w:sz w:val="24"/>
                <w:szCs w:val="24"/>
              </w:rPr>
              <w:t>2042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25"/>
            </w:pPr>
            <w:r>
              <w:rPr>
                <w:rFonts w:eastAsia="Times New Roman"/>
              </w:rPr>
              <w:t>посещение занятий по физической культуре и спорту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27"/>
            </w:pPr>
            <w:r>
              <w:rPr>
                <w:spacing w:val="-9"/>
                <w:sz w:val="24"/>
                <w:szCs w:val="24"/>
              </w:rPr>
              <w:t>1822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20"/>
            </w:pPr>
            <w:r>
              <w:rPr>
                <w:spacing w:val="-11"/>
                <w:sz w:val="24"/>
                <w:szCs w:val="24"/>
              </w:rPr>
              <w:t>1822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27" w:lineRule="exact"/>
              <w:ind w:left="25" w:right="317"/>
            </w:pPr>
            <w:r>
              <w:rPr>
                <w:rFonts w:eastAsia="Times New Roman"/>
                <w:spacing w:val="-1"/>
              </w:rPr>
              <w:t>прочие услуги (услуги транспорта, информационно-</w:t>
            </w:r>
            <w:r>
              <w:rPr>
                <w:rFonts w:eastAsia="Times New Roman"/>
              </w:rPr>
              <w:t>консультационные услуги, ремонт спортинвентаря, проживание в общежитии, питани</w:t>
            </w:r>
            <w:r>
              <w:rPr>
                <w:rFonts w:eastAsia="Times New Roman"/>
              </w:rPr>
              <w:t>е и др.)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31"/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20"/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2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25"/>
            </w:pPr>
            <w:r>
              <w:rPr>
                <w:rFonts w:eastAsia="Times New Roman"/>
                <w:b/>
                <w:bCs/>
                <w:spacing w:val="-1"/>
              </w:rPr>
              <w:t>спортивные школы с ледовыми дворцами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05"/>
            </w:pPr>
            <w:r>
              <w:rPr>
                <w:b/>
                <w:bCs/>
                <w:spacing w:val="-2"/>
                <w:sz w:val="24"/>
                <w:szCs w:val="24"/>
              </w:rPr>
              <w:t>2100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098"/>
            </w:pPr>
            <w:r>
              <w:rPr>
                <w:b/>
                <w:bCs/>
                <w:spacing w:val="-4"/>
                <w:sz w:val="24"/>
                <w:szCs w:val="24"/>
              </w:rPr>
              <w:t>2100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29"/>
            </w:pPr>
            <w:r>
              <w:rPr>
                <w:rFonts w:eastAsia="Times New Roman"/>
              </w:rPr>
              <w:t>посещение занятий по физической культуре и спорту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31"/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24"/>
            </w:pPr>
            <w:r>
              <w:rPr>
                <w:sz w:val="24"/>
                <w:szCs w:val="24"/>
              </w:rPr>
              <w:t>250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30" w:lineRule="exact"/>
              <w:ind w:left="29" w:right="130"/>
            </w:pPr>
            <w:r>
              <w:rPr>
                <w:rFonts w:eastAsia="Times New Roman"/>
              </w:rPr>
              <w:t xml:space="preserve">организация и проведение спортивных, зрелищных </w:t>
            </w:r>
            <w:r>
              <w:rPr>
                <w:rFonts w:eastAsia="Times New Roman"/>
                <w:spacing w:val="-1"/>
              </w:rPr>
              <w:t xml:space="preserve">мероприятий, учебно-тренировочных занятий, сборов, </w:t>
            </w:r>
            <w:r>
              <w:rPr>
                <w:rFonts w:eastAsia="Times New Roman"/>
              </w:rPr>
              <w:t>молодёжных мероприятий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357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343"/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27" w:lineRule="exact"/>
              <w:ind w:left="36" w:right="310"/>
            </w:pPr>
            <w:r>
              <w:rPr>
                <w:rFonts w:eastAsia="Times New Roman"/>
                <w:spacing w:val="-1"/>
              </w:rPr>
              <w:t>прочие услуги (услуги транспорта, информационно-</w:t>
            </w:r>
            <w:r>
              <w:rPr>
                <w:rFonts w:eastAsia="Times New Roman"/>
              </w:rPr>
              <w:t>консультационные услуги, ремонт спортинвентаря, проживание в общежитии, питание и др.)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38"/>
            </w:pPr>
            <w:r>
              <w:rPr>
                <w:spacing w:val="-9"/>
                <w:sz w:val="24"/>
                <w:szCs w:val="24"/>
              </w:rPr>
              <w:t>1790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30"/>
            </w:pPr>
            <w:r>
              <w:rPr>
                <w:spacing w:val="-12"/>
                <w:sz w:val="24"/>
                <w:szCs w:val="24"/>
              </w:rPr>
              <w:t>1790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85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29"/>
            </w:pPr>
            <w:r>
              <w:rPr>
                <w:rFonts w:eastAsia="Times New Roman"/>
                <w:b/>
                <w:bCs/>
              </w:rPr>
              <w:t>Культура итого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38"/>
            </w:pPr>
            <w:r>
              <w:rPr>
                <w:b/>
                <w:bCs/>
                <w:sz w:val="24"/>
                <w:szCs w:val="24"/>
              </w:rPr>
              <w:t>708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24"/>
            </w:pPr>
            <w:r>
              <w:rPr>
                <w:b/>
                <w:bCs/>
                <w:sz w:val="24"/>
                <w:szCs w:val="24"/>
              </w:rPr>
              <w:t>708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right="83"/>
              <w:jc w:val="right"/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8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30" w:lineRule="exact"/>
              <w:ind w:left="22" w:right="400" w:firstLine="7"/>
            </w:pPr>
            <w:r>
              <w:rPr>
                <w:rFonts w:eastAsia="Times New Roman"/>
                <w:b/>
                <w:bCs/>
                <w:spacing w:val="-1"/>
              </w:rPr>
              <w:t>театрально-зрелищные учреждения, культурно-</w:t>
            </w:r>
            <w:r>
              <w:rPr>
                <w:rFonts w:eastAsia="Times New Roman"/>
                <w:b/>
                <w:bCs/>
              </w:rPr>
              <w:t>досуговые учреждения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38"/>
            </w:pPr>
            <w:r>
              <w:rPr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28"/>
            </w:pPr>
            <w:r>
              <w:rPr>
                <w:b/>
                <w:bCs/>
                <w:sz w:val="24"/>
                <w:szCs w:val="24"/>
              </w:rPr>
              <w:t>428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30" w:lineRule="exact"/>
              <w:ind w:left="50" w:right="209"/>
            </w:pPr>
            <w:r>
              <w:rPr>
                <w:rFonts w:eastAsia="Times New Roman"/>
                <w:spacing w:val="-1"/>
              </w:rPr>
              <w:t xml:space="preserve">продажа </w:t>
            </w:r>
            <w:r>
              <w:rPr>
                <w:rFonts w:eastAsia="Times New Roman"/>
                <w:spacing w:val="-1"/>
              </w:rPr>
              <w:t xml:space="preserve">билетов (проведение концертов, спектаклей, </w:t>
            </w:r>
            <w:r>
              <w:rPr>
                <w:rFonts w:eastAsia="Times New Roman"/>
              </w:rPr>
              <w:t>выставок и др.), читательских билетов, абонементов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35"/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217"/>
            </w:pPr>
            <w:r>
              <w:rPr>
                <w:sz w:val="24"/>
                <w:szCs w:val="24"/>
              </w:rPr>
              <w:t>428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50"/>
            </w:pPr>
            <w:r>
              <w:rPr>
                <w:rFonts w:eastAsia="Times New Roman"/>
                <w:b/>
                <w:bCs/>
              </w:rPr>
              <w:t>библиотеки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361"/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339"/>
            </w:pPr>
            <w:r>
              <w:rPr>
                <w:b/>
                <w:bCs/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5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30" w:lineRule="exact"/>
              <w:ind w:left="47" w:right="209" w:firstLine="4"/>
            </w:pPr>
            <w:r>
              <w:rPr>
                <w:rFonts w:eastAsia="Times New Roman"/>
                <w:spacing w:val="-1"/>
              </w:rPr>
              <w:t xml:space="preserve">продажа билетов (проведение концертов, спектаклей, </w:t>
            </w:r>
            <w:r>
              <w:rPr>
                <w:rFonts w:eastAsia="Times New Roman"/>
              </w:rPr>
              <w:t>выставок и др.), читательских билетов, абонементов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361"/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339"/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</w:tbl>
    <w:p w:rsidR="00000000" w:rsidRDefault="0027681E">
      <w:pPr>
        <w:sectPr w:rsidR="00000000">
          <w:pgSz w:w="11909" w:h="16834"/>
          <w:pgMar w:top="713" w:right="363" w:bottom="360" w:left="1253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62"/>
        <w:gridCol w:w="1804"/>
        <w:gridCol w:w="1778"/>
        <w:gridCol w:w="1595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472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4"/>
            </w:pPr>
            <w:r>
              <w:rPr>
                <w:rFonts w:eastAsia="Times New Roman"/>
                <w:sz w:val="22"/>
                <w:szCs w:val="22"/>
              </w:rPr>
              <w:lastRenderedPageBreak/>
              <w:t>музеи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51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38" w:lineRule="exact"/>
              <w:ind w:left="11" w:right="220"/>
            </w:pPr>
            <w:r>
              <w:rPr>
                <w:rFonts w:eastAsia="Times New Roman"/>
                <w:spacing w:val="-10"/>
                <w:sz w:val="22"/>
                <w:szCs w:val="22"/>
              </w:rPr>
              <w:t xml:space="preserve">продажа билетов (проведение концертов, спектаклей, </w:t>
            </w:r>
            <w:r>
              <w:rPr>
                <w:rFonts w:eastAsia="Times New Roman"/>
                <w:spacing w:val="-9"/>
                <w:sz w:val="22"/>
                <w:szCs w:val="22"/>
              </w:rPr>
              <w:t>выставок и др.), читательских билетов, абонементов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4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киноучреждения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"/>
            </w:pPr>
            <w:r>
              <w:rPr>
                <w:rFonts w:eastAsia="Times New Roman"/>
                <w:sz w:val="22"/>
                <w:szCs w:val="22"/>
              </w:rPr>
              <w:t>кинопоказ и прокат кинофильмов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right="4"/>
              <w:jc w:val="right"/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158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Молодежная политика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1188"/>
            </w:pPr>
            <w:r>
              <w:rPr>
                <w:sz w:val="24"/>
                <w:szCs w:val="24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ind w:left="7"/>
            </w:pPr>
            <w:r>
              <w:rPr>
                <w:rFonts w:eastAsia="Times New Roman"/>
                <w:b/>
                <w:bCs/>
                <w:sz w:val="22"/>
                <w:szCs w:val="22"/>
              </w:rPr>
              <w:t>молодежные центры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716"/>
        </w:trPr>
        <w:tc>
          <w:tcPr>
            <w:tcW w:w="5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spacing w:line="230" w:lineRule="exact"/>
              <w:ind w:left="7" w:right="320"/>
            </w:pPr>
            <w:r>
              <w:rPr>
                <w:rFonts w:eastAsia="Times New Roman"/>
                <w:spacing w:val="-10"/>
                <w:sz w:val="22"/>
                <w:szCs w:val="22"/>
              </w:rPr>
              <w:t>прочие услу</w:t>
            </w:r>
            <w:r>
              <w:rPr>
                <w:rFonts w:eastAsia="Times New Roman"/>
                <w:spacing w:val="-10"/>
                <w:sz w:val="22"/>
                <w:szCs w:val="22"/>
              </w:rPr>
              <w:t xml:space="preserve">ги (услуги транспорта, информационно-консультационные услуги, ремонт спортинвентаря, </w:t>
            </w:r>
            <w:r>
              <w:rPr>
                <w:rFonts w:eastAsia="Times New Roman"/>
                <w:sz w:val="22"/>
                <w:szCs w:val="22"/>
              </w:rPr>
              <w:t>проживание в общежитии, питание и др.)</w:t>
            </w:r>
          </w:p>
        </w:tc>
        <w:tc>
          <w:tcPr>
            <w:tcW w:w="1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  <w:jc w:val="right"/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27681E">
            <w:pPr>
              <w:shd w:val="clear" w:color="auto" w:fill="FFFFFF"/>
            </w:pPr>
          </w:p>
        </w:tc>
      </w:tr>
    </w:tbl>
    <w:p w:rsidR="0027681E" w:rsidRDefault="0027681E">
      <w:pPr>
        <w:shd w:val="clear" w:color="auto" w:fill="FFFFFF"/>
        <w:ind w:left="9338"/>
      </w:pPr>
    </w:p>
    <w:sectPr w:rsidR="0027681E">
      <w:pgSz w:w="11909" w:h="16834"/>
      <w:pgMar w:top="1440" w:right="757" w:bottom="720" w:left="91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C5D67"/>
    <w:multiLevelType w:val="singleLevel"/>
    <w:tmpl w:val="2EA4C63A"/>
    <w:lvl w:ilvl="0">
      <w:start w:val="3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1E"/>
    <w:rsid w:val="0027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2016-01-27T05:38:00Z</dcterms:created>
  <dcterms:modified xsi:type="dcterms:W3CDTF">2016-01-27T05:40:00Z</dcterms:modified>
</cp:coreProperties>
</file>