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2D" w:rsidRDefault="001B242D" w:rsidP="001B242D">
      <w:pPr>
        <w:shd w:val="clear" w:color="auto" w:fill="FFFFFF"/>
        <w:spacing w:after="270"/>
        <w:jc w:val="both"/>
        <w:outlineLvl w:val="0"/>
        <w:rPr>
          <w:kern w:val="36"/>
          <w:sz w:val="32"/>
          <w:szCs w:val="32"/>
        </w:rPr>
      </w:pPr>
      <w:bookmarkStart w:id="0" w:name="_GoBack"/>
      <w:r>
        <w:rPr>
          <w:b/>
          <w:kern w:val="36"/>
          <w:sz w:val="32"/>
          <w:szCs w:val="32"/>
        </w:rPr>
        <w:t>Вниманию некоммерческих организаций!</w:t>
      </w:r>
      <w:r>
        <w:rPr>
          <w:kern w:val="36"/>
          <w:sz w:val="32"/>
          <w:szCs w:val="32"/>
        </w:rPr>
        <w:t xml:space="preserve"> </w:t>
      </w:r>
      <w:bookmarkEnd w:id="0"/>
      <w:r>
        <w:rPr>
          <w:kern w:val="36"/>
          <w:sz w:val="32"/>
          <w:szCs w:val="32"/>
        </w:rPr>
        <w:t>Объявлен прием заявок на участие в первом этапе открытого конкурса по предоставлению грантов некоммерческим неправительственным организациям в 2016 году в соответствии с распоряжением Президента РФ №68-рп от 05.04.2016</w:t>
      </w:r>
    </w:p>
    <w:p w:rsidR="001B242D" w:rsidRDefault="001B242D" w:rsidP="001B242D">
      <w:pPr>
        <w:shd w:val="clear" w:color="auto" w:fill="FFFFFF"/>
        <w:ind w:firstLine="709"/>
        <w:jc w:val="both"/>
        <w:rPr>
          <w:sz w:val="28"/>
          <w:szCs w:val="28"/>
          <w:shd w:val="clear" w:color="auto" w:fill="F7F8F8"/>
        </w:rPr>
      </w:pPr>
    </w:p>
    <w:p w:rsidR="001B242D" w:rsidRDefault="001B242D" w:rsidP="001B242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обеспечения в 2016 году государственной поддержки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гражданина, в соответствии с распоряжением Президента Российской Федерации № 68-рп от 5 апреля 2016 года с 11 апреля 2016 года 9 </w:t>
      </w:r>
      <w:proofErr w:type="spellStart"/>
      <w:r>
        <w:rPr>
          <w:sz w:val="28"/>
          <w:szCs w:val="28"/>
        </w:rPr>
        <w:t>грантооператорами</w:t>
      </w:r>
      <w:proofErr w:type="spellEnd"/>
      <w:r>
        <w:rPr>
          <w:sz w:val="28"/>
          <w:szCs w:val="28"/>
        </w:rPr>
        <w:t xml:space="preserve"> объявлен первый этап открытого конкурса по предоставлению грантов</w:t>
      </w:r>
      <w:proofErr w:type="gramEnd"/>
      <w:r>
        <w:rPr>
          <w:sz w:val="28"/>
          <w:szCs w:val="28"/>
        </w:rPr>
        <w:t xml:space="preserve"> некоммерческим неправительственным организациям.</w:t>
      </w:r>
    </w:p>
    <w:p w:rsidR="001B242D" w:rsidRDefault="001B242D" w:rsidP="001B2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Гранты предоставляются на конкурсной основе для реализации социально значимых проектов по направлениям, указанным в распоряжении.</w:t>
      </w:r>
    </w:p>
    <w:p w:rsidR="001B242D" w:rsidRDefault="001B242D" w:rsidP="001B2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будет проводиться в четыре этапа до 16 декабря 2016 года, общий размер распределяемой субсидии составляет 4,59 млрд. рублей.</w:t>
      </w:r>
    </w:p>
    <w:p w:rsidR="001B242D" w:rsidRDefault="001B242D" w:rsidP="001B242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Шесть </w:t>
      </w:r>
      <w:proofErr w:type="spellStart"/>
      <w:r>
        <w:rPr>
          <w:sz w:val="28"/>
          <w:szCs w:val="28"/>
        </w:rPr>
        <w:t>грантооператоров</w:t>
      </w:r>
      <w:proofErr w:type="spellEnd"/>
      <w:r>
        <w:rPr>
          <w:sz w:val="28"/>
          <w:szCs w:val="28"/>
        </w:rPr>
        <w:t xml:space="preserve"> – Благотворительный фонд поддержки семьи, материнства и детства «Покров», Общероссийское общественное движение «Гражданское достоинство», Общероссийская общественная организация «Союз пенсионеров России», Фонд поддержки гражданской активности в малых городах и сельских территориях «Перспектива», Общественная организация «Союз женщин России», Общероссийский общественный фонд «Национальный благотворительный фонд» – принимают заявки </w:t>
      </w:r>
      <w:r>
        <w:rPr>
          <w:color w:val="C00000"/>
          <w:sz w:val="28"/>
          <w:szCs w:val="28"/>
        </w:rPr>
        <w:t>с 11 апреля по 12 мая 2016 года</w:t>
      </w:r>
      <w:r>
        <w:rPr>
          <w:sz w:val="28"/>
          <w:szCs w:val="28"/>
        </w:rPr>
        <w:t>.</w:t>
      </w:r>
      <w:proofErr w:type="gramEnd"/>
    </w:p>
    <w:p w:rsidR="001B242D" w:rsidRDefault="001B242D" w:rsidP="001B242D">
      <w:pPr>
        <w:shd w:val="clear" w:color="auto" w:fill="FFFFFF"/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Три </w:t>
      </w:r>
      <w:proofErr w:type="spellStart"/>
      <w:r>
        <w:rPr>
          <w:sz w:val="28"/>
          <w:szCs w:val="28"/>
        </w:rPr>
        <w:t>грантооператора</w:t>
      </w:r>
      <w:proofErr w:type="spellEnd"/>
      <w:r>
        <w:rPr>
          <w:sz w:val="28"/>
          <w:szCs w:val="28"/>
        </w:rPr>
        <w:t xml:space="preserve"> – Общероссийская общественная организация «Российский Союз Молодёжи», Общероссийская общественная организация «Лига здоровья нации», Общероссийская общественная организация «Российский союз ректоров» – принимают заявки </w:t>
      </w:r>
      <w:r>
        <w:rPr>
          <w:color w:val="C00000"/>
          <w:sz w:val="28"/>
          <w:szCs w:val="28"/>
        </w:rPr>
        <w:t>с 11 апреля по 19 мая 2016 года.</w:t>
      </w:r>
    </w:p>
    <w:p w:rsidR="001B242D" w:rsidRDefault="001B242D" w:rsidP="001B2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документация, в том числе требования к участникам, требования к заявке и всех прилагаемых к ней документов, место и время приема заявок размещены на едином информационном портале Общественной палаты Российской Федерации </w:t>
      </w:r>
      <w:hyperlink r:id="rId5" w:history="1">
        <w:r>
          <w:rPr>
            <w:rStyle w:val="a6"/>
            <w:color w:val="00B050"/>
            <w:sz w:val="28"/>
            <w:szCs w:val="28"/>
          </w:rPr>
          <w:t>http://grants.oprf.ru/grants2016-1/</w:t>
        </w:r>
      </w:hyperlink>
      <w:r>
        <w:rPr>
          <w:sz w:val="28"/>
          <w:szCs w:val="28"/>
        </w:rPr>
        <w:t xml:space="preserve">, а также на сайтах </w:t>
      </w:r>
      <w:proofErr w:type="spellStart"/>
      <w:r>
        <w:rPr>
          <w:sz w:val="28"/>
          <w:szCs w:val="28"/>
        </w:rPr>
        <w:t>грантооператоров</w:t>
      </w:r>
      <w:proofErr w:type="spellEnd"/>
      <w:r>
        <w:rPr>
          <w:sz w:val="28"/>
          <w:szCs w:val="28"/>
        </w:rPr>
        <w:t xml:space="preserve">. </w:t>
      </w:r>
    </w:p>
    <w:p w:rsidR="001B242D" w:rsidRDefault="001B242D" w:rsidP="001B242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1B242D" w:rsidRDefault="001B242D" w:rsidP="001B242D">
      <w:pPr>
        <w:jc w:val="center"/>
        <w:rPr>
          <w:b/>
          <w:sz w:val="18"/>
          <w:szCs w:val="18"/>
        </w:rPr>
      </w:pPr>
    </w:p>
    <w:p w:rsidR="005D1D77" w:rsidRDefault="005D1D77"/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2D"/>
    <w:rsid w:val="001B242D"/>
    <w:rsid w:val="005D1D77"/>
    <w:rsid w:val="007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overflowPunct/>
      <w:autoSpaceDE/>
      <w:autoSpaceDN/>
      <w:adjustRightInd/>
      <w:spacing w:line="360" w:lineRule="auto"/>
      <w:jc w:val="center"/>
    </w:pPr>
    <w:rPr>
      <w:b/>
      <w:sz w:val="24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1B2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overflowPunct/>
      <w:autoSpaceDE/>
      <w:autoSpaceDN/>
      <w:adjustRightInd/>
      <w:spacing w:line="360" w:lineRule="auto"/>
      <w:jc w:val="center"/>
    </w:pPr>
    <w:rPr>
      <w:b/>
      <w:sz w:val="24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1B2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rants.oprf.ru/grants2016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2016-05-11T12:14:00Z</dcterms:created>
  <dcterms:modified xsi:type="dcterms:W3CDTF">2016-05-11T12:15:00Z</dcterms:modified>
</cp:coreProperties>
</file>