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FD" w:rsidRDefault="000216FD" w:rsidP="00247AE9">
      <w:pPr>
        <w:rPr>
          <w:sz w:val="22"/>
          <w:szCs w:val="22"/>
        </w:rPr>
      </w:pPr>
    </w:p>
    <w:p w:rsidR="000216FD" w:rsidRDefault="000216FD" w:rsidP="00247AE9">
      <w:pPr>
        <w:rPr>
          <w:sz w:val="22"/>
          <w:szCs w:val="22"/>
        </w:rPr>
      </w:pPr>
    </w:p>
    <w:p w:rsidR="00247AE9" w:rsidRDefault="00247AE9" w:rsidP="00247AE9">
      <w:pPr>
        <w:pStyle w:val="HEADERTEXT"/>
        <w:ind w:firstLine="720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Положение </w:t>
      </w:r>
    </w:p>
    <w:p w:rsidR="00247AE9" w:rsidRPr="00A061E5" w:rsidRDefault="00247AE9" w:rsidP="00247AE9">
      <w:pPr>
        <w:pStyle w:val="HEADERTEXT"/>
        <w:ind w:firstLine="720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проведении конкурса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«Н</w:t>
      </w: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>а лучшее новогоднее оформление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Глава 1. ОБЩИЕ ПОЛОЖЕНИЯ 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конкурса на лучшее новогоднее оформление района (далее - конкурс).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2. Цели и задачи конкурса: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1) создание праздничной атмосферы для жителей района в новогодние праздники;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2) улучшение художественного, светового оформления зданий, улиц, площадей, елок.</w:t>
      </w: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Глава 2. ПОРЯДОК ОРГАНИЗАЦИИ И ПРОВЕДЕНИЯ КОНКУРСА 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1E5">
        <w:rPr>
          <w:rFonts w:ascii="Times New Roman" w:hAnsi="Times New Roman" w:cs="Times New Roman"/>
          <w:sz w:val="28"/>
          <w:szCs w:val="28"/>
        </w:rPr>
        <w:t>. В конкурсе могут принимать участие сельские поселения, физические, юридические лица и индивидуальные предприниматели по следующим номинациям: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 xml:space="preserve">1) «Лучшее оформление новогодней елки в </w:t>
      </w:r>
      <w:r>
        <w:rPr>
          <w:rFonts w:ascii="Times New Roman" w:hAnsi="Times New Roman" w:cs="Times New Roman"/>
          <w:sz w:val="28"/>
          <w:szCs w:val="28"/>
        </w:rPr>
        <w:t>сельских поселениях</w:t>
      </w:r>
      <w:r w:rsidRPr="00A061E5">
        <w:rPr>
          <w:rFonts w:ascii="Times New Roman" w:hAnsi="Times New Roman" w:cs="Times New Roman"/>
          <w:sz w:val="28"/>
          <w:szCs w:val="28"/>
        </w:rPr>
        <w:t>»;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61E5">
        <w:rPr>
          <w:rFonts w:ascii="Times New Roman" w:hAnsi="Times New Roman" w:cs="Times New Roman"/>
          <w:sz w:val="28"/>
          <w:szCs w:val="28"/>
        </w:rPr>
        <w:t xml:space="preserve">) «Лучшее новогоднее оформление территории организации». </w:t>
      </w:r>
      <w:r>
        <w:rPr>
          <w:rFonts w:ascii="Times New Roman" w:hAnsi="Times New Roman" w:cs="Times New Roman"/>
          <w:sz w:val="28"/>
          <w:szCs w:val="28"/>
        </w:rPr>
        <w:t>Участники номинации делятся на 4</w:t>
      </w:r>
      <w:r w:rsidRPr="00A061E5">
        <w:rPr>
          <w:rFonts w:ascii="Times New Roman" w:hAnsi="Times New Roman" w:cs="Times New Roman"/>
          <w:sz w:val="28"/>
          <w:szCs w:val="28"/>
        </w:rPr>
        <w:t xml:space="preserve"> категории:</w:t>
      </w: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образовательные учреждения;</w:t>
      </w: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учебные заведения: ССУЗы; общеобразовательные школы, школа – интернат </w:t>
      </w:r>
      <w:r w:rsidRPr="001E32CA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- бюджетные организации;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предприятия города, индивидуальные предприниматели.</w:t>
      </w:r>
      <w:r w:rsidRPr="00A0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1E5">
        <w:rPr>
          <w:rFonts w:ascii="Times New Roman" w:hAnsi="Times New Roman" w:cs="Times New Roman"/>
          <w:sz w:val="28"/>
          <w:szCs w:val="28"/>
        </w:rPr>
        <w:t>) «Лучшее новогоднее оформление на территории жилого сектора»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делятся на 2 категории: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- частные дома;</w:t>
      </w: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дворы МКД.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Конкурс проводится </w:t>
      </w:r>
      <w:r w:rsidRPr="00A061E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09.12.2024 г.</w:t>
      </w:r>
      <w:r w:rsidRPr="00A061E5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3.12.2024 г</w:t>
      </w:r>
      <w:r w:rsidRPr="00A06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A061E5">
        <w:rPr>
          <w:rFonts w:ascii="Times New Roman" w:hAnsi="Times New Roman" w:cs="Times New Roman"/>
          <w:sz w:val="28"/>
          <w:szCs w:val="28"/>
        </w:rPr>
        <w:t xml:space="preserve"> определяются комиссией, образованной </w:t>
      </w:r>
      <w:r>
        <w:rPr>
          <w:rFonts w:ascii="Times New Roman" w:hAnsi="Times New Roman" w:cs="Times New Roman"/>
          <w:sz w:val="28"/>
          <w:szCs w:val="28"/>
        </w:rPr>
        <w:t>на основании настоящего П</w:t>
      </w:r>
      <w:r w:rsidRPr="00A061E5">
        <w:rPr>
          <w:rFonts w:ascii="Times New Roman" w:hAnsi="Times New Roman" w:cs="Times New Roman"/>
          <w:sz w:val="28"/>
          <w:szCs w:val="28"/>
        </w:rPr>
        <w:t>остановления. (далее - комиссия района).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победителей состоится на открытии Центральной новогодней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г.Мензелинск.</w:t>
      </w: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7AE9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Глава 3. КРИТЕРИИ ОЦЕНКИ КОНКУРСА </w:t>
      </w: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5. Основными критериями оценки конкурса по номинации «Лучшее оформление новогодней елки в районе» являются: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1) художественный уровень оформления;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2) свето-иллюминационное оформление новогодней елки;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 xml:space="preserve">3) оформление прилегающей территории (ледовые городки, снежные </w:t>
      </w:r>
      <w:r w:rsidRPr="00A061E5">
        <w:rPr>
          <w:rFonts w:ascii="Times New Roman" w:hAnsi="Times New Roman" w:cs="Times New Roman"/>
          <w:sz w:val="28"/>
          <w:szCs w:val="28"/>
        </w:rPr>
        <w:lastRenderedPageBreak/>
        <w:t>фигуры, горки);</w:t>
      </w: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4) оригинальность оформления, инновационный подход.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61E5">
        <w:rPr>
          <w:rFonts w:ascii="Times New Roman" w:hAnsi="Times New Roman" w:cs="Times New Roman"/>
          <w:sz w:val="28"/>
          <w:szCs w:val="28"/>
        </w:rPr>
        <w:t>. Основными критериями оценки конкурса по номинации "Лучшее новогоднее оформление территории организации" являются: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1) художественный уровень оформления здания и территории, прилегающей к зданию;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2) наличие поздравительных надписей;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3) свето-иллюминационное оформление здания и территории;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4) оригинальность оформления здания и территории, инновационный подход.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061E5">
        <w:rPr>
          <w:rFonts w:ascii="Times New Roman" w:hAnsi="Times New Roman" w:cs="Times New Roman"/>
          <w:sz w:val="28"/>
          <w:szCs w:val="28"/>
        </w:rPr>
        <w:t>. Основными критериями оценки категории «Лучшее новогоднее оформление на территории жилого сектора» являются: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1) художественный уровень новогоднего оформления жилых домов;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2) свето-иллюминационное оформление;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3) оригинальность оформления, инновационный подход.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7AE9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1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Глава 4. ОРГАНИЗАЦИЯ РАБОТЫ КОМИССИИ </w:t>
      </w:r>
    </w:p>
    <w:p w:rsidR="00247AE9" w:rsidRPr="00A061E5" w:rsidRDefault="00247AE9" w:rsidP="00247AE9">
      <w:pPr>
        <w:pStyle w:val="HEADERTEXT"/>
        <w:ind w:firstLine="72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7AE9" w:rsidRPr="00CC458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 xml:space="preserve">8. Оценка участников конкурса производится по пятибалльной системе в соответствии с критериями, установленными в </w:t>
      </w:r>
      <w:r w:rsidRPr="00CC4585">
        <w:rPr>
          <w:rFonts w:ascii="Times New Roman" w:hAnsi="Times New Roman" w:cs="Times New Roman"/>
          <w:sz w:val="28"/>
          <w:szCs w:val="28"/>
        </w:rPr>
        <w:fldChar w:fldCharType="begin"/>
      </w:r>
      <w:r w:rsidRPr="00CC4585">
        <w:rPr>
          <w:rFonts w:ascii="Times New Roman" w:hAnsi="Times New Roman" w:cs="Times New Roman"/>
          <w:sz w:val="28"/>
          <w:szCs w:val="28"/>
        </w:rPr>
        <w:instrText xml:space="preserve"> HYPERLINK "kodeks://link/d?nd=543528489&amp;point=mark=00000000000000000000000000000000000000000000000001Q445LL"\o"’’О ПРОВЕДЕНИИ КОНКУРСА НА ЛУЧШЕЕ НОВОГОДНЕЕ ОФОРМЛЕНИЕ ГОРОДА НАБЕРЕЖНЫЕ ЧЕЛНЫ’’</w:instrText>
      </w:r>
    </w:p>
    <w:p w:rsidR="00247AE9" w:rsidRPr="00CC458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85">
        <w:rPr>
          <w:rFonts w:ascii="Times New Roman" w:hAnsi="Times New Roman" w:cs="Times New Roman"/>
          <w:sz w:val="28"/>
          <w:szCs w:val="28"/>
        </w:rPr>
        <w:instrText>Постановление МКУ ’’Исполнительный комитет муниципального образования город Набережные Челны’’ от 02.12.2016 N 6450</w:instrTex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85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Pr="00CC4585">
        <w:rPr>
          <w:rFonts w:ascii="Times New Roman" w:hAnsi="Times New Roman" w:cs="Times New Roman"/>
          <w:sz w:val="28"/>
          <w:szCs w:val="28"/>
        </w:rPr>
        <w:fldChar w:fldCharType="separate"/>
      </w:r>
      <w:r w:rsidRPr="00CC4585">
        <w:rPr>
          <w:rFonts w:ascii="Times New Roman" w:hAnsi="Times New Roman" w:cs="Times New Roman"/>
          <w:sz w:val="28"/>
          <w:szCs w:val="28"/>
        </w:rPr>
        <w:t xml:space="preserve">главе 3 настоящего </w:t>
      </w:r>
      <w:proofErr w:type="gramStart"/>
      <w:r w:rsidRPr="00CC458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C4585">
        <w:rPr>
          <w:rFonts w:ascii="Times New Roman" w:hAnsi="Times New Roman" w:cs="Times New Roman"/>
          <w:sz w:val="28"/>
          <w:szCs w:val="28"/>
        </w:rPr>
        <w:fldChar w:fldCharType="end"/>
      </w:r>
      <w:r w:rsidRPr="00A061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9. Решения комиссии принимаются простым большинством голосов присутствующих на заседании членов комиссии.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10. Победителем конкурса считается организация, набравшая наибольшее количество голосов.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E5">
        <w:rPr>
          <w:rFonts w:ascii="Times New Roman" w:hAnsi="Times New Roman" w:cs="Times New Roman"/>
          <w:sz w:val="28"/>
          <w:szCs w:val="28"/>
        </w:rPr>
        <w:t>11. Победители конкурса поощряются благодарственным письмом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и памятным подарком</w:t>
      </w:r>
      <w:r w:rsidRPr="00A061E5">
        <w:rPr>
          <w:rFonts w:ascii="Times New Roman" w:hAnsi="Times New Roman" w:cs="Times New Roman"/>
          <w:sz w:val="28"/>
          <w:szCs w:val="28"/>
        </w:rPr>
        <w:t>.</w:t>
      </w: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AE9" w:rsidRPr="00A061E5" w:rsidRDefault="00247AE9" w:rsidP="00247AE9">
      <w:pPr>
        <w:pStyle w:val="FORMAT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AE9" w:rsidRPr="00A061E5" w:rsidSect="00690F5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F78D0"/>
    <w:multiLevelType w:val="hybridMultilevel"/>
    <w:tmpl w:val="CBA2A680"/>
    <w:lvl w:ilvl="0" w:tplc="631CA4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8"/>
    <w:rsid w:val="000216FD"/>
    <w:rsid w:val="000565AC"/>
    <w:rsid w:val="00247AE9"/>
    <w:rsid w:val="002524EA"/>
    <w:rsid w:val="003935B2"/>
    <w:rsid w:val="005A4349"/>
    <w:rsid w:val="00690F56"/>
    <w:rsid w:val="007F03D9"/>
    <w:rsid w:val="00911DAC"/>
    <w:rsid w:val="009C6775"/>
    <w:rsid w:val="00A30907"/>
    <w:rsid w:val="00BC14AA"/>
    <w:rsid w:val="00CA0274"/>
    <w:rsid w:val="00DA3B2D"/>
    <w:rsid w:val="00E13728"/>
    <w:rsid w:val="00E80688"/>
    <w:rsid w:val="00FA09B4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634D4-6431-49C9-800D-AA8FE7BC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3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247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47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6">
    <w:name w:val="Hyperlink"/>
    <w:basedOn w:val="a0"/>
    <w:uiPriority w:val="99"/>
    <w:rsid w:val="00247AE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Кадырова</cp:lastModifiedBy>
  <cp:revision>2</cp:revision>
  <cp:lastPrinted>2024-11-28T10:38:00Z</cp:lastPrinted>
  <dcterms:created xsi:type="dcterms:W3CDTF">2024-12-13T08:45:00Z</dcterms:created>
  <dcterms:modified xsi:type="dcterms:W3CDTF">2024-12-13T08:45:00Z</dcterms:modified>
</cp:coreProperties>
</file>